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44" w:rsidRPr="00506296" w:rsidRDefault="009F7844" w:rsidP="009F7844">
      <w:pPr>
        <w:pStyle w:val="Caption"/>
        <w:keepNext/>
        <w:jc w:val="center"/>
        <w:rPr>
          <w:rFonts w:ascii="Times New Roman" w:hAnsi="Times New Roman" w:cs="Times New Roman"/>
          <w:b/>
          <w:color w:val="auto"/>
          <w:sz w:val="22"/>
          <w:szCs w:val="22"/>
        </w:rPr>
      </w:pPr>
      <w:r w:rsidRPr="00506296">
        <w:rPr>
          <w:rFonts w:ascii="Times New Roman" w:hAnsi="Times New Roman" w:cs="Times New Roman"/>
          <w:b/>
          <w:color w:val="auto"/>
          <w:sz w:val="22"/>
          <w:szCs w:val="22"/>
        </w:rPr>
        <w:t xml:space="preserve">  </w:t>
      </w:r>
      <w:r w:rsidR="00A86B78" w:rsidRPr="00506296">
        <w:rPr>
          <w:rFonts w:ascii="Times New Roman" w:hAnsi="Times New Roman" w:cs="Times New Roman"/>
          <w:b/>
          <w:color w:val="auto"/>
          <w:sz w:val="22"/>
          <w:szCs w:val="22"/>
        </w:rPr>
        <w:t xml:space="preserve">Table </w:t>
      </w:r>
      <w:r w:rsidR="002711D1" w:rsidRPr="00506296">
        <w:rPr>
          <w:rFonts w:ascii="Times New Roman" w:hAnsi="Times New Roman" w:cs="Times New Roman"/>
          <w:b/>
          <w:color w:val="auto"/>
          <w:sz w:val="22"/>
          <w:szCs w:val="22"/>
        </w:rPr>
        <w:t>S1 Feature</w:t>
      </w:r>
      <w:r w:rsidR="00800CDB" w:rsidRPr="00506296">
        <w:rPr>
          <w:rFonts w:ascii="Times New Roman" w:hAnsi="Times New Roman" w:cs="Times New Roman"/>
          <w:b/>
          <w:color w:val="auto"/>
          <w:sz w:val="22"/>
          <w:szCs w:val="22"/>
        </w:rPr>
        <w:t xml:space="preserve"> calculation</w:t>
      </w:r>
    </w:p>
    <w:p w:rsidR="009F7844" w:rsidRPr="00F70316" w:rsidRDefault="009F7844" w:rsidP="008A6DBB">
      <w:pPr>
        <w:rPr>
          <w:rFonts w:ascii="Times New Roman" w:hAnsi="Times New Roman" w:cs="Times New Roman"/>
          <w:sz w:val="20"/>
          <w:szCs w:val="20"/>
          <w:lang w:val="en-US"/>
        </w:rPr>
      </w:pP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The following details how to calculate the features used in this study. </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w:t>
      </w:r>
      <w:r w:rsidRPr="00F70316">
        <w:rPr>
          <w:rFonts w:ascii="Times New Roman" w:hAnsi="Times New Roman" w:cs="Times New Roman"/>
          <w:b/>
          <w:sz w:val="20"/>
          <w:szCs w:val="20"/>
          <w:lang w:val="en-US"/>
        </w:rPr>
        <w:t>1) Folding Energy</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It’s the minimal folding energy calculated by </w:t>
      </w:r>
      <w:proofErr w:type="spellStart"/>
      <w:r w:rsidRPr="00F70316">
        <w:rPr>
          <w:rFonts w:ascii="Times New Roman" w:hAnsi="Times New Roman" w:cs="Times New Roman"/>
          <w:sz w:val="20"/>
          <w:szCs w:val="20"/>
          <w:lang w:val="en-US"/>
        </w:rPr>
        <w:t>RNAduplex</w:t>
      </w:r>
      <w:proofErr w:type="spellEnd"/>
      <w:r w:rsidRPr="00F70316">
        <w:rPr>
          <w:rFonts w:ascii="Times New Roman" w:hAnsi="Times New Roman" w:cs="Times New Roman"/>
          <w:sz w:val="20"/>
          <w:szCs w:val="20"/>
          <w:lang w:val="en-US"/>
        </w:rPr>
        <w:t xml:space="preserve"> from </w:t>
      </w:r>
      <w:proofErr w:type="spellStart"/>
      <w:r w:rsidRPr="00F70316">
        <w:rPr>
          <w:rFonts w:ascii="Times New Roman" w:hAnsi="Times New Roman" w:cs="Times New Roman"/>
          <w:sz w:val="20"/>
          <w:szCs w:val="20"/>
          <w:lang w:val="en-US"/>
        </w:rPr>
        <w:t>ViennaRNA</w:t>
      </w:r>
      <w:proofErr w:type="spellEnd"/>
      <w:r w:rsidRPr="00F70316">
        <w:rPr>
          <w:rFonts w:ascii="Times New Roman" w:hAnsi="Times New Roman" w:cs="Times New Roman"/>
          <w:sz w:val="20"/>
          <w:szCs w:val="20"/>
          <w:lang w:val="en-US"/>
        </w:rPr>
        <w:t xml:space="preserve"> package (</w:t>
      </w:r>
      <w:hyperlink r:id="rId4" w:history="1">
        <w:r w:rsidRPr="00F70316">
          <w:rPr>
            <w:rStyle w:val="Hyperlink"/>
            <w:rFonts w:ascii="Times New Roman" w:hAnsi="Times New Roman" w:cs="Times New Roman"/>
            <w:sz w:val="20"/>
            <w:szCs w:val="20"/>
            <w:lang w:val="en-US"/>
          </w:rPr>
          <w:t>http://www.tbi.univie.ac.at/RNA/</w:t>
        </w:r>
      </w:hyperlink>
      <w:r w:rsidRPr="00F70316">
        <w:rPr>
          <w:rFonts w:ascii="Times New Roman" w:hAnsi="Times New Roman" w:cs="Times New Roman"/>
          <w:sz w:val="20"/>
          <w:szCs w:val="20"/>
          <w:lang w:val="en-US"/>
        </w:rPr>
        <w:t>)</w:t>
      </w:r>
      <w:r w:rsidR="00E9254E" w:rsidRPr="00F70316">
        <w:rPr>
          <w:rFonts w:ascii="Times New Roman" w:hAnsi="Times New Roman" w:cs="Times New Roman"/>
          <w:sz w:val="20"/>
          <w:szCs w:val="20"/>
          <w:lang w:val="en-US"/>
        </w:rPr>
        <w:t xml:space="preserve">. This feature was also used by miRanda </w:t>
      </w:r>
      <w:r w:rsidR="00E9254E"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&lt;EndNote&gt;&lt;Cite&gt;&lt;Author&gt;John&lt;/Author&gt;&lt;Year&gt;2004&lt;/Year&gt;&lt;RecNum&gt;16&lt;/RecNum&gt;&lt;DisplayText&gt;(1)&lt;/DisplayText&gt;&lt;record&gt;&lt;rec-number&gt;16&lt;/rec-number&gt;&lt;foreign-keys&gt;&lt;key app="EN" db-id="aaaz909e9ww0wfeaddtp5a9mas9a2std0tr5"&gt;16&lt;/key&gt;&lt;/foreign-keys&gt;&lt;ref-type name="Journal Article"&gt;17&lt;/ref-type&gt;&lt;contributors&gt;&lt;authors&gt;&lt;author&gt;John, Bino&lt;/author&gt;&lt;author&gt;Enright, Anton J&lt;/author&gt;&lt;author&gt;Aravin, Alexei&lt;/author&gt;&lt;author&gt;Tuschl, Thomas&lt;/author&gt;&lt;author&gt;Sander, Chris&lt;/author&gt;&lt;author&gt;Marks, Debora S&lt;/author&gt;&lt;/authors&gt;&lt;/contributors&gt;&lt;titles&gt;&lt;title&gt;Human microRNA targets&lt;/title&gt;&lt;secondary-title&gt;PLoS Biol&lt;/secondary-title&gt;&lt;/titles&gt;&lt;periodical&gt;&lt;full-title&gt;PLoS Biol&lt;/full-title&gt;&lt;/periodical&gt;&lt;pages&gt;e363&lt;/pages&gt;&lt;volume&gt;2&lt;/volume&gt;&lt;number&gt;11&lt;/number&gt;&lt;dates&gt;&lt;year&gt;2004&lt;/year&gt;&lt;/dates&gt;&lt;urls&gt;&lt;/urls&gt;&lt;/record&gt;&lt;/Cite&gt;&lt;/EndNote&gt;</w:instrText>
      </w:r>
      <w:r w:rsidR="00E9254E"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1" w:tooltip="John, 2004 #16" w:history="1">
        <w:r w:rsidR="003E5A9E" w:rsidRPr="00F70316">
          <w:rPr>
            <w:rFonts w:ascii="Times New Roman" w:hAnsi="Times New Roman" w:cs="Times New Roman"/>
            <w:noProof/>
            <w:sz w:val="20"/>
            <w:szCs w:val="20"/>
            <w:lang w:val="en-US"/>
          </w:rPr>
          <w:t>1</w:t>
        </w:r>
      </w:hyperlink>
      <w:r w:rsidR="00E9254E" w:rsidRPr="00F70316">
        <w:rPr>
          <w:rFonts w:ascii="Times New Roman" w:hAnsi="Times New Roman" w:cs="Times New Roman"/>
          <w:noProof/>
          <w:sz w:val="20"/>
          <w:szCs w:val="20"/>
          <w:lang w:val="en-US"/>
        </w:rPr>
        <w:t>)</w:t>
      </w:r>
      <w:r w:rsidR="00E9254E" w:rsidRPr="00F70316">
        <w:rPr>
          <w:rFonts w:ascii="Times New Roman" w:hAnsi="Times New Roman" w:cs="Times New Roman"/>
          <w:sz w:val="20"/>
          <w:szCs w:val="20"/>
          <w:lang w:val="en-US"/>
        </w:rPr>
        <w:fldChar w:fldCharType="end"/>
      </w:r>
      <w:r w:rsidR="00E9254E" w:rsidRPr="00F70316">
        <w:rPr>
          <w:rFonts w:ascii="Times New Roman" w:hAnsi="Times New Roman" w:cs="Times New Roman"/>
          <w:sz w:val="20"/>
          <w:szCs w:val="20"/>
          <w:lang w:val="en-US"/>
        </w:rPr>
        <w:t xml:space="preserve">, </w:t>
      </w:r>
      <w:proofErr w:type="spellStart"/>
      <w:r w:rsidR="00E9254E" w:rsidRPr="00F70316">
        <w:rPr>
          <w:rFonts w:ascii="Times New Roman" w:hAnsi="Times New Roman" w:cs="Times New Roman"/>
          <w:sz w:val="20"/>
          <w:szCs w:val="20"/>
          <w:lang w:val="en-US"/>
        </w:rPr>
        <w:t>RNAhybrid</w:t>
      </w:r>
      <w:proofErr w:type="spellEnd"/>
      <w:r w:rsidR="00E9254E" w:rsidRPr="00F70316">
        <w:rPr>
          <w:rFonts w:ascii="Times New Roman" w:hAnsi="Times New Roman" w:cs="Times New Roman"/>
          <w:sz w:val="20"/>
          <w:szCs w:val="20"/>
          <w:lang w:val="en-US"/>
        </w:rPr>
        <w:t xml:space="preserve"> </w:t>
      </w:r>
      <w:r w:rsidR="00E9254E"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&lt;EndNote&gt;&lt;Cite&gt;&lt;Author&gt;Krüger&lt;/Author&gt;&lt;Year&gt;2006&lt;/Year&gt;&lt;RecNum&gt;2&lt;/RecNum&gt;&lt;DisplayText&gt;(2)&lt;/DisplayText&gt;&lt;record&gt;&lt;rec-number&gt;2&lt;/rec-number&gt;&lt;foreign-keys&gt;&lt;key app="EN" db-id="aaaz909e9ww0wfeaddtp5a9mas9a2std0tr5"&gt;2&lt;/key&gt;&lt;/foreign-keys&gt;&lt;ref-type name="Journal Article"&gt;17&lt;/ref-type&gt;&lt;contributors&gt;&lt;authors&gt;&lt;author&gt;Krüger, Jan&lt;/author&gt;&lt;author&gt;Rehmsmeier, Marc&lt;/author&gt;&lt;/authors&gt;&lt;/contributors&gt;&lt;titles&gt;&lt;title&gt;RNAhybrid: microRNA target prediction easy, fast and flexible&lt;/title&gt;&lt;secondary-title&gt;Nucleic acids research&lt;/secondary-title&gt;&lt;/titles&gt;&lt;periodical&gt;&lt;full-title&gt;Nucleic acids research&lt;/full-title&gt;&lt;/periodical&gt;&lt;pages&gt;W451-W454&lt;/pages&gt;&lt;volume&gt;34&lt;/volume&gt;&lt;number&gt;suppl 2&lt;/number&gt;&lt;dates&gt;&lt;year&gt;2006&lt;/year&gt;&lt;/dates&gt;&lt;isbn&gt;0305-1048&lt;/isbn&gt;&lt;urls&gt;&lt;/urls&gt;&lt;/record&gt;&lt;/Cite&gt;&lt;/EndNote&gt;</w:instrText>
      </w:r>
      <w:r w:rsidR="00E9254E"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2" w:tooltip="Krüger, 2006 #2" w:history="1">
        <w:r w:rsidR="003E5A9E" w:rsidRPr="00F70316">
          <w:rPr>
            <w:rFonts w:ascii="Times New Roman" w:hAnsi="Times New Roman" w:cs="Times New Roman"/>
            <w:noProof/>
            <w:sz w:val="20"/>
            <w:szCs w:val="20"/>
            <w:lang w:val="en-US"/>
          </w:rPr>
          <w:t>2</w:t>
        </w:r>
      </w:hyperlink>
      <w:r w:rsidR="00E9254E" w:rsidRPr="00F70316">
        <w:rPr>
          <w:rFonts w:ascii="Times New Roman" w:hAnsi="Times New Roman" w:cs="Times New Roman"/>
          <w:noProof/>
          <w:sz w:val="20"/>
          <w:szCs w:val="20"/>
          <w:lang w:val="en-US"/>
        </w:rPr>
        <w:t>)</w:t>
      </w:r>
      <w:r w:rsidR="00E9254E" w:rsidRPr="00F70316">
        <w:rPr>
          <w:rFonts w:ascii="Times New Roman" w:hAnsi="Times New Roman" w:cs="Times New Roman"/>
          <w:sz w:val="20"/>
          <w:szCs w:val="20"/>
          <w:lang w:val="en-US"/>
        </w:rPr>
        <w:fldChar w:fldCharType="end"/>
      </w:r>
      <w:r w:rsidR="00E9254E" w:rsidRPr="00F70316">
        <w:rPr>
          <w:rFonts w:ascii="Times New Roman" w:hAnsi="Times New Roman" w:cs="Times New Roman"/>
          <w:sz w:val="20"/>
          <w:szCs w:val="20"/>
          <w:lang w:val="en-US"/>
        </w:rPr>
        <w:t xml:space="preserve">, </w:t>
      </w:r>
      <w:proofErr w:type="spellStart"/>
      <w:r w:rsidR="00E9254E" w:rsidRPr="00F70316">
        <w:rPr>
          <w:rFonts w:ascii="Times New Roman" w:hAnsi="Times New Roman" w:cs="Times New Roman"/>
          <w:sz w:val="20"/>
          <w:szCs w:val="20"/>
          <w:lang w:val="en-US"/>
        </w:rPr>
        <w:t>miRmap</w:t>
      </w:r>
      <w:proofErr w:type="spellEnd"/>
      <w:r w:rsidR="00E9254E"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&lt;EndNote&gt;&lt;Cite&gt;&lt;Author&gt;Vejnar&lt;/Author&gt;&lt;Year&gt;2012&lt;/Year&gt;&lt;RecNum&gt;4&lt;/RecNum&gt;&lt;DisplayText&gt;(3)&lt;/DisplayText&gt;&lt;record&gt;&lt;rec-number&gt;4&lt;/rec-number&gt;&lt;foreign-keys&gt;&lt;key app="EN" db-id="aaaz909e9ww0wfeaddtp5a9mas9a2std0tr5"&gt;4&lt;/key&gt;&lt;/foreign-keys&gt;&lt;ref-type name="Journal Article"&gt;17&lt;/ref-type&gt;&lt;contributors&gt;&lt;authors&gt;&lt;author&gt;Vejnar, Charles E&lt;/author&gt;&lt;author&gt;Zdobnov, Evgeny M&lt;/author&gt;&lt;/authors&gt;&lt;/contributors&gt;&lt;titles&gt;&lt;title&gt;miRmap: Comprehensive prediction of microRNA target repression strength&lt;/title&gt;&lt;secondary-title&gt;Nucleic acids research&lt;/secondary-title&gt;&lt;/titles&gt;&lt;periodical&gt;&lt;full-title&gt;Nucleic acids research&lt;/full-title&gt;&lt;/periodical&gt;&lt;pages&gt;11673-11683&lt;/pages&gt;&lt;volume&gt;40&lt;/volume&gt;&lt;number&gt;22&lt;/number&gt;&lt;dates&gt;&lt;year&gt;2012&lt;/year&gt;&lt;/dates&gt;&lt;isbn&gt;0305-1048&lt;/isbn&gt;&lt;urls&gt;&lt;/urls&gt;&lt;/record&gt;&lt;/Cite&gt;&lt;/EndNote&gt;</w:instrText>
      </w:r>
      <w:r w:rsidR="00E9254E"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3" w:tooltip="Vejnar, 2012 #4" w:history="1">
        <w:r w:rsidR="003E5A9E" w:rsidRPr="00F70316">
          <w:rPr>
            <w:rFonts w:ascii="Times New Roman" w:hAnsi="Times New Roman" w:cs="Times New Roman"/>
            <w:noProof/>
            <w:sz w:val="20"/>
            <w:szCs w:val="20"/>
            <w:lang w:val="en-US"/>
          </w:rPr>
          <w:t>3</w:t>
        </w:r>
      </w:hyperlink>
      <w:r w:rsidR="00E9254E" w:rsidRPr="00F70316">
        <w:rPr>
          <w:rFonts w:ascii="Times New Roman" w:hAnsi="Times New Roman" w:cs="Times New Roman"/>
          <w:noProof/>
          <w:sz w:val="20"/>
          <w:szCs w:val="20"/>
          <w:lang w:val="en-US"/>
        </w:rPr>
        <w:t>)</w:t>
      </w:r>
      <w:r w:rsidR="00E9254E" w:rsidRPr="00F70316">
        <w:rPr>
          <w:rFonts w:ascii="Times New Roman" w:hAnsi="Times New Roman" w:cs="Times New Roman"/>
          <w:sz w:val="20"/>
          <w:szCs w:val="20"/>
          <w:lang w:val="en-US"/>
        </w:rPr>
        <w:fldChar w:fldCharType="end"/>
      </w:r>
      <w:r w:rsidR="00E9254E" w:rsidRPr="00F70316">
        <w:rPr>
          <w:rFonts w:ascii="Times New Roman" w:hAnsi="Times New Roman" w:cs="Times New Roman"/>
          <w:sz w:val="20"/>
          <w:szCs w:val="20"/>
          <w:lang w:val="en-US"/>
        </w:rPr>
        <w:t xml:space="preserve">, etc. </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(2) Seed</w:t>
      </w:r>
      <w:r w:rsidR="009E2BD2" w:rsidRPr="00F70316">
        <w:rPr>
          <w:rFonts w:ascii="Times New Roman" w:hAnsi="Times New Roman" w:cs="Times New Roman"/>
          <w:b/>
          <w:sz w:val="20"/>
          <w:szCs w:val="20"/>
          <w:lang w:val="en-US"/>
        </w:rPr>
        <w:t xml:space="preserve"> match</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 </w:t>
      </w:r>
      <w:r w:rsidR="000F39E5" w:rsidRPr="00F70316">
        <w:rPr>
          <w:rFonts w:ascii="Times New Roman" w:hAnsi="Times New Roman" w:cs="Times New Roman"/>
          <w:sz w:val="20"/>
          <w:szCs w:val="20"/>
          <w:lang w:val="en-US"/>
        </w:rPr>
        <w:t>Whether there existed a p</w:t>
      </w:r>
      <w:r w:rsidRPr="00F70316">
        <w:rPr>
          <w:rFonts w:ascii="Times New Roman" w:hAnsi="Times New Roman" w:cs="Times New Roman"/>
          <w:sz w:val="20"/>
          <w:szCs w:val="20"/>
          <w:lang w:val="en-US"/>
        </w:rPr>
        <w:t xml:space="preserve">erfect pairing between 2-7 </w:t>
      </w:r>
      <w:proofErr w:type="spellStart"/>
      <w:proofErr w:type="gramStart"/>
      <w:r w:rsidRPr="00F70316">
        <w:rPr>
          <w:rFonts w:ascii="Times New Roman" w:hAnsi="Times New Roman" w:cs="Times New Roman"/>
          <w:sz w:val="20"/>
          <w:szCs w:val="20"/>
          <w:lang w:val="en-US"/>
        </w:rPr>
        <w:t>nt</w:t>
      </w:r>
      <w:proofErr w:type="spellEnd"/>
      <w:proofErr w:type="gramEnd"/>
      <w:r w:rsidRPr="00F70316">
        <w:rPr>
          <w:rFonts w:ascii="Times New Roman" w:hAnsi="Times New Roman" w:cs="Times New Roman"/>
          <w:sz w:val="20"/>
          <w:szCs w:val="20"/>
          <w:lang w:val="en-US"/>
        </w:rPr>
        <w:t xml:space="preserve"> of miRNA</w:t>
      </w:r>
      <w:r w:rsidR="005E4BCF" w:rsidRPr="00F70316">
        <w:rPr>
          <w:rFonts w:ascii="Times New Roman" w:hAnsi="Times New Roman" w:cs="Times New Roman"/>
          <w:sz w:val="20"/>
          <w:szCs w:val="20"/>
          <w:lang w:val="en-US"/>
        </w:rPr>
        <w:t>?</w:t>
      </w:r>
      <w:r w:rsidRPr="00F70316">
        <w:rPr>
          <w:rFonts w:ascii="Times New Roman" w:hAnsi="Times New Roman" w:cs="Times New Roman"/>
          <w:sz w:val="20"/>
          <w:szCs w:val="20"/>
          <w:lang w:val="en-US"/>
        </w:rPr>
        <w:t xml:space="preserve"> (1/0)</w:t>
      </w:r>
      <w:r w:rsidR="000F39E5" w:rsidRPr="00F70316">
        <w:rPr>
          <w:rFonts w:ascii="Times New Roman" w:hAnsi="Times New Roman" w:cs="Times New Roman"/>
          <w:sz w:val="20"/>
          <w:szCs w:val="20"/>
          <w:lang w:val="en-US"/>
        </w:rPr>
        <w:t xml:space="preserve">. </w:t>
      </w:r>
      <w:r w:rsidR="003E5A9E" w:rsidRPr="00F70316">
        <w:rPr>
          <w:rFonts w:ascii="Times New Roman" w:hAnsi="Times New Roman" w:cs="Times New Roman"/>
          <w:sz w:val="20"/>
          <w:szCs w:val="20"/>
          <w:lang w:val="en-US"/>
        </w:rPr>
        <w:t xml:space="preserve"> This feature was also by miRanda </w:t>
      </w:r>
      <w:r w:rsidR="003E5A9E"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&lt;EndNote&gt;&lt;Cite&gt;&lt;Author&gt;John&lt;/Author&gt;&lt;Year&gt;2004&lt;/Year&gt;&lt;RecNum&gt;16&lt;/RecNum&gt;&lt;DisplayText&gt;(1)&lt;/DisplayText&gt;&lt;record&gt;&lt;rec-number&gt;16&lt;/rec-number&gt;&lt;foreign-keys&gt;&lt;key app="EN" db-id="aaaz909e9ww0wfeaddtp5a9mas9a2std0tr5"&gt;16&lt;/key&gt;&lt;/foreign-keys&gt;&lt;ref-type name="Journal Article"&gt;17&lt;/ref-type&gt;&lt;contributors&gt;&lt;authors&gt;&lt;author&gt;John, Bino&lt;/author&gt;&lt;author&gt;Enright, Anton J&lt;/author&gt;&lt;author&gt;Aravin, Alexei&lt;/author&gt;&lt;author&gt;Tuschl, Thomas&lt;/author&gt;&lt;author&gt;Sander, Chris&lt;/author&gt;&lt;author&gt;Marks, Debora S&lt;/author&gt;&lt;/authors&gt;&lt;/contributors&gt;&lt;titles&gt;&lt;title&gt;Human microRNA targets&lt;/title&gt;&lt;secondary-title&gt;PLoS Biol&lt;/secondary-title&gt;&lt;/titles&gt;&lt;periodical&gt;&lt;full-title&gt;PLoS Biol&lt;/full-title&gt;&lt;/periodical&gt;&lt;pages&gt;e363&lt;/pages&gt;&lt;volume&gt;2&lt;/volume&gt;&lt;number&gt;11&lt;/number&gt;&lt;dates&gt;&lt;year&gt;2004&lt;/year&gt;&lt;/dates&gt;&lt;urls&gt;&lt;/urls&gt;&lt;/record&gt;&lt;/Cite&gt;&lt;/EndNote&gt;</w:instrText>
      </w:r>
      <w:r w:rsidR="003E5A9E"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1" w:tooltip="John, 2004 #16" w:history="1">
        <w:r w:rsidR="003E5A9E" w:rsidRPr="00F70316">
          <w:rPr>
            <w:rFonts w:ascii="Times New Roman" w:hAnsi="Times New Roman" w:cs="Times New Roman"/>
            <w:noProof/>
            <w:sz w:val="20"/>
            <w:szCs w:val="20"/>
            <w:lang w:val="en-US"/>
          </w:rPr>
          <w:t>1</w:t>
        </w:r>
      </w:hyperlink>
      <w:r w:rsidR="003E5A9E" w:rsidRPr="00F70316">
        <w:rPr>
          <w:rFonts w:ascii="Times New Roman" w:hAnsi="Times New Roman" w:cs="Times New Roman"/>
          <w:noProof/>
          <w:sz w:val="20"/>
          <w:szCs w:val="20"/>
          <w:lang w:val="en-US"/>
        </w:rPr>
        <w:t>)</w:t>
      </w:r>
      <w:r w:rsidR="003E5A9E" w:rsidRPr="00F70316">
        <w:rPr>
          <w:rFonts w:ascii="Times New Roman" w:hAnsi="Times New Roman" w:cs="Times New Roman"/>
          <w:sz w:val="20"/>
          <w:szCs w:val="20"/>
          <w:lang w:val="en-US"/>
        </w:rPr>
        <w:fldChar w:fldCharType="end"/>
      </w:r>
      <w:r w:rsidR="003E5A9E" w:rsidRPr="00F70316">
        <w:rPr>
          <w:rFonts w:ascii="Times New Roman" w:hAnsi="Times New Roman" w:cs="Times New Roman"/>
          <w:sz w:val="20"/>
          <w:szCs w:val="20"/>
          <w:lang w:val="en-US"/>
        </w:rPr>
        <w:t xml:space="preserve">, </w:t>
      </w:r>
      <w:r w:rsidR="003E5A9E" w:rsidRPr="00F70316">
        <w:rPr>
          <w:rFonts w:ascii="Times New Roman" w:hAnsi="Times New Roman" w:cs="Times New Roman"/>
          <w:sz w:val="20"/>
          <w:szCs w:val="20"/>
        </w:rPr>
        <w:t xml:space="preserve">targetScan </w:t>
      </w:r>
      <w:r w:rsidR="003E5A9E" w:rsidRPr="00F70316">
        <w:rPr>
          <w:rFonts w:ascii="Times New Roman" w:hAnsi="Times New Roman" w:cs="Times New Roman"/>
          <w:sz w:val="20"/>
          <w:szCs w:val="20"/>
        </w:rPr>
        <w:fldChar w:fldCharType="begin"/>
      </w:r>
      <w:r w:rsidR="003E5A9E" w:rsidRPr="00F70316">
        <w:rPr>
          <w:rFonts w:ascii="Times New Roman" w:hAnsi="Times New Roman" w:cs="Times New Roman"/>
          <w:sz w:val="20"/>
          <w:szCs w:val="20"/>
        </w:rPr>
        <w:instrText xml:space="preserve"> ADDIN EN.CITE &lt;EndNote&gt;&lt;Cite&gt;&lt;Author&gt;Grimson&lt;/Author&gt;&lt;Year&gt;2007&lt;/Year&gt;&lt;RecNum&gt;10&lt;/RecNum&gt;&lt;DisplayText&gt;(4)&lt;/DisplayText&gt;&lt;record&gt;&lt;rec-number&gt;10&lt;/rec-number&gt;&lt;foreign-keys&gt;&lt;key app="EN" db-id="aaaz909e9ww0wfeaddtp5a9mas9a2std0tr5"&gt;10&lt;/key&gt;&lt;/foreign-keys&gt;&lt;ref-type name="Journal Article"&gt;17&lt;/ref-type&gt;&lt;contributors&gt;&lt;authors&gt;&lt;author&gt;Grimson, Andrew&lt;/author&gt;&lt;author&gt;Farh, Kyle Kai-How&lt;/author&gt;&lt;author&gt;Johnston, Wendy K&lt;/author&gt;&lt;author&gt;Garrett-Engele, Philip&lt;/author&gt;&lt;author&gt;Lim, Lee P&lt;/author&gt;&lt;author&gt;Bartel, David P&lt;/author&gt;&lt;/authors&gt;&lt;/contributors&gt;&lt;titles&gt;&lt;title&gt;MicroRNA targeting specificity in mammals: determinants beyond seed pairing&lt;/title&gt;&lt;secondary-title&gt;Molecular cell&lt;/secondary-title&gt;&lt;/titles&gt;&lt;periodical&gt;&lt;full-title&gt;Molecular cell&lt;/full-title&gt;&lt;/periodical&gt;&lt;pages&gt;91-105&lt;/pages&gt;&lt;volume&gt;27&lt;/volume&gt;&lt;number&gt;1&lt;/number&gt;&lt;dates&gt;&lt;year&gt;2007&lt;/year&gt;&lt;/dates&gt;&lt;isbn&gt;1097-2765&lt;/isbn&gt;&lt;urls&gt;&lt;/urls&gt;&lt;/record&gt;&lt;/Cite&gt;&lt;/EndNote&gt;</w:instrText>
      </w:r>
      <w:r w:rsidR="003E5A9E" w:rsidRPr="00F70316">
        <w:rPr>
          <w:rFonts w:ascii="Times New Roman" w:hAnsi="Times New Roman" w:cs="Times New Roman"/>
          <w:sz w:val="20"/>
          <w:szCs w:val="20"/>
        </w:rPr>
        <w:fldChar w:fldCharType="separate"/>
      </w:r>
      <w:r w:rsidR="003E5A9E" w:rsidRPr="00F70316">
        <w:rPr>
          <w:rFonts w:ascii="Times New Roman" w:hAnsi="Times New Roman" w:cs="Times New Roman"/>
          <w:noProof/>
          <w:sz w:val="20"/>
          <w:szCs w:val="20"/>
        </w:rPr>
        <w:t>(</w:t>
      </w:r>
      <w:hyperlink w:anchor="_ENREF_4" w:tooltip="Grimson, 2007 #10" w:history="1">
        <w:r w:rsidR="003E5A9E" w:rsidRPr="00F70316">
          <w:rPr>
            <w:rFonts w:ascii="Times New Roman" w:hAnsi="Times New Roman" w:cs="Times New Roman"/>
            <w:noProof/>
            <w:sz w:val="20"/>
            <w:szCs w:val="20"/>
          </w:rPr>
          <w:t>4</w:t>
        </w:r>
      </w:hyperlink>
      <w:r w:rsidR="003E5A9E" w:rsidRPr="00F70316">
        <w:rPr>
          <w:rFonts w:ascii="Times New Roman" w:hAnsi="Times New Roman" w:cs="Times New Roman"/>
          <w:noProof/>
          <w:sz w:val="20"/>
          <w:szCs w:val="20"/>
        </w:rPr>
        <w:t>)</w:t>
      </w:r>
      <w:r w:rsidR="003E5A9E" w:rsidRPr="00F70316">
        <w:rPr>
          <w:rFonts w:ascii="Times New Roman" w:hAnsi="Times New Roman" w:cs="Times New Roman"/>
          <w:sz w:val="20"/>
          <w:szCs w:val="20"/>
        </w:rPr>
        <w:fldChar w:fldCharType="end"/>
      </w:r>
      <w:r w:rsidR="003E5A9E" w:rsidRPr="00F70316">
        <w:rPr>
          <w:rFonts w:ascii="Times New Roman" w:hAnsi="Times New Roman" w:cs="Times New Roman"/>
          <w:sz w:val="20"/>
          <w:szCs w:val="20"/>
        </w:rPr>
        <w:t xml:space="preserve">, </w:t>
      </w:r>
      <w:proofErr w:type="spellStart"/>
      <w:r w:rsidR="003E5A9E" w:rsidRPr="00F70316">
        <w:rPr>
          <w:rFonts w:ascii="Times New Roman" w:hAnsi="Times New Roman" w:cs="Times New Roman"/>
          <w:sz w:val="20"/>
          <w:szCs w:val="20"/>
        </w:rPr>
        <w:t>miRmap</w:t>
      </w:r>
      <w:proofErr w:type="spellEnd"/>
      <w:r w:rsidR="003E5A9E" w:rsidRPr="00F70316">
        <w:rPr>
          <w:rFonts w:ascii="Times New Roman" w:hAnsi="Times New Roman" w:cs="Times New Roman"/>
          <w:sz w:val="20"/>
          <w:szCs w:val="20"/>
        </w:rPr>
        <w:fldChar w:fldCharType="begin"/>
      </w:r>
      <w:r w:rsidR="003E5A9E" w:rsidRPr="00F70316">
        <w:rPr>
          <w:rFonts w:ascii="Times New Roman" w:hAnsi="Times New Roman" w:cs="Times New Roman"/>
          <w:sz w:val="20"/>
          <w:szCs w:val="20"/>
        </w:rPr>
        <w:instrText xml:space="preserve"> ADDIN EN.CITE &lt;EndNote&gt;&lt;Cite&gt;&lt;Author&gt;Vejnar&lt;/Author&gt;&lt;Year&gt;2012&lt;/Year&gt;&lt;RecNum&gt;4&lt;/RecNum&gt;&lt;DisplayText&gt;(3)&lt;/DisplayText&gt;&lt;record&gt;&lt;rec-number&gt;4&lt;/rec-number&gt;&lt;foreign-keys&gt;&lt;key app="EN" db-id="aaaz909e9ww0wfeaddtp5a9mas9a2std0tr5"&gt;4&lt;/key&gt;&lt;/foreign-keys&gt;&lt;ref-type name="Journal Article"&gt;17&lt;/ref-type&gt;&lt;contributors&gt;&lt;authors&gt;&lt;author&gt;Vejnar, Charles E&lt;/author&gt;&lt;author&gt;Zdobnov, Evgeny M&lt;/author&gt;&lt;/authors&gt;&lt;/contributors&gt;&lt;titles&gt;&lt;title&gt;miRmap: Comprehensive prediction of microRNA target repression strength&lt;/title&gt;&lt;secondary-title&gt;Nucleic acids research&lt;/secondary-title&gt;&lt;/titles&gt;&lt;periodical&gt;&lt;full-title&gt;Nucleic acids research&lt;/full-title&gt;&lt;/periodical&gt;&lt;pages&gt;11673-11683&lt;/pages&gt;&lt;volume&gt;40&lt;/volume&gt;&lt;number&gt;22&lt;/number&gt;&lt;dates&gt;&lt;year&gt;2012&lt;/year&gt;&lt;/dates&gt;&lt;isbn&gt;0305-1048&lt;/isbn&gt;&lt;urls&gt;&lt;/urls&gt;&lt;/record&gt;&lt;/Cite&gt;&lt;/EndNote&gt;</w:instrText>
      </w:r>
      <w:r w:rsidR="003E5A9E" w:rsidRPr="00F70316">
        <w:rPr>
          <w:rFonts w:ascii="Times New Roman" w:hAnsi="Times New Roman" w:cs="Times New Roman"/>
          <w:sz w:val="20"/>
          <w:szCs w:val="20"/>
        </w:rPr>
        <w:fldChar w:fldCharType="separate"/>
      </w:r>
      <w:r w:rsidR="003E5A9E" w:rsidRPr="00F70316">
        <w:rPr>
          <w:rFonts w:ascii="Times New Roman" w:hAnsi="Times New Roman" w:cs="Times New Roman"/>
          <w:noProof/>
          <w:sz w:val="20"/>
          <w:szCs w:val="20"/>
        </w:rPr>
        <w:t>(</w:t>
      </w:r>
      <w:hyperlink w:anchor="_ENREF_3" w:tooltip="Vejnar, 2012 #4" w:history="1">
        <w:r w:rsidR="003E5A9E" w:rsidRPr="00F70316">
          <w:rPr>
            <w:rFonts w:ascii="Times New Roman" w:hAnsi="Times New Roman" w:cs="Times New Roman"/>
            <w:noProof/>
            <w:sz w:val="20"/>
            <w:szCs w:val="20"/>
          </w:rPr>
          <w:t>3</w:t>
        </w:r>
      </w:hyperlink>
      <w:r w:rsidR="003E5A9E" w:rsidRPr="00F70316">
        <w:rPr>
          <w:rFonts w:ascii="Times New Roman" w:hAnsi="Times New Roman" w:cs="Times New Roman"/>
          <w:noProof/>
          <w:sz w:val="20"/>
          <w:szCs w:val="20"/>
        </w:rPr>
        <w:t>)</w:t>
      </w:r>
      <w:r w:rsidR="003E5A9E" w:rsidRPr="00F70316">
        <w:rPr>
          <w:rFonts w:ascii="Times New Roman" w:hAnsi="Times New Roman" w:cs="Times New Roman"/>
          <w:sz w:val="20"/>
          <w:szCs w:val="20"/>
        </w:rPr>
        <w:fldChar w:fldCharType="end"/>
      </w:r>
      <w:r w:rsidR="003E5A9E" w:rsidRPr="00F70316">
        <w:rPr>
          <w:rFonts w:ascii="Times New Roman" w:hAnsi="Times New Roman" w:cs="Times New Roman"/>
          <w:sz w:val="20"/>
          <w:szCs w:val="20"/>
        </w:rPr>
        <w:t xml:space="preserve">, etc. </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b/>
          <w:sz w:val="20"/>
          <w:szCs w:val="20"/>
          <w:lang w:val="en-US"/>
        </w:rPr>
        <w:t>(3) Accessibility</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The accessibility is a measurement of whether the target site region in the mRNA sequence is open for miRNA to binding.  The accessibility was proposed in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&lt;EndNote&gt;&lt;Cite&gt;&lt;Author&gt;Kertesz&lt;/Author&gt;&lt;Year&gt;2007&lt;/Year&gt;&lt;RecNum&gt;1&lt;/RecNum&gt;&lt;DisplayText&gt;(5)&lt;/DisplayText&gt;&lt;record&gt;&lt;rec-number&gt;1&lt;/rec-number&gt;&lt;foreign-keys&gt;&lt;key app="EN" db-id="aaaz909e9ww0wfeaddtp5a9mas9a2std0tr5"&gt;1&lt;/key&gt;&lt;/foreign-keys&gt;&lt;ref-type name="Journal Article"&gt;17&lt;/ref-type&gt;&lt;contributors&gt;&lt;authors&gt;&lt;author&gt;Kertesz, Michael&lt;/author&gt;&lt;author&gt;Iovino, Nicola&lt;/author&gt;&lt;author&gt;Unnerstall, Ulrich&lt;/author&gt;&lt;author&gt;Gaul, Ulrike&lt;/author&gt;&lt;author&gt;Segal, Eran&lt;/author&gt;&lt;/authors&gt;&lt;/contributors&gt;&lt;titles&gt;&lt;title&gt;The role of site accessibility in microRNA target recognition&lt;/title&gt;&lt;secondary-title&gt;Nature genetics&lt;/secondary-title&gt;&lt;/titles&gt;&lt;periodical&gt;&lt;full-title&gt;Nature genetics&lt;/full-title&gt;&lt;/periodical&gt;&lt;pages&gt;1278-1284&lt;/pages&gt;&lt;volume&gt;39&lt;/volume&gt;&lt;number&gt;10&lt;/number&gt;&lt;dates&gt;&lt;year&gt;2007&lt;/year&gt;&lt;/dates&gt;&lt;isbn&gt;1061-4036&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5" w:tooltip="Kertesz, 2007 #1" w:history="1">
        <w:r w:rsidR="003E5A9E" w:rsidRPr="00F70316">
          <w:rPr>
            <w:rFonts w:ascii="Times New Roman" w:hAnsi="Times New Roman" w:cs="Times New Roman"/>
            <w:noProof/>
            <w:sz w:val="20"/>
            <w:szCs w:val="20"/>
            <w:lang w:val="en-US"/>
          </w:rPr>
          <w:t>5</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This feature was used in many miRNA target prediction tools: </w:t>
      </w:r>
      <w:proofErr w:type="spellStart"/>
      <w:r w:rsidRPr="00F70316">
        <w:rPr>
          <w:rFonts w:ascii="Times New Roman" w:hAnsi="Times New Roman" w:cs="Times New Roman"/>
          <w:sz w:val="20"/>
          <w:szCs w:val="20"/>
          <w:lang w:val="en-US"/>
        </w:rPr>
        <w:t>RNAhybrid</w:t>
      </w:r>
      <w:proofErr w:type="spellEnd"/>
      <w:r w:rsidRPr="00F70316">
        <w:rPr>
          <w:rFonts w:ascii="Times New Roman" w:hAnsi="Times New Roman" w:cs="Times New Roman"/>
          <w:sz w:val="20"/>
          <w:szCs w:val="20"/>
          <w:lang w:val="en-US"/>
        </w:rPr>
        <w:t xml:space="preserve"> </w:t>
      </w:r>
      <w:r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&lt;EndNote&gt;&lt;Cite&gt;&lt;Author&gt;Krüger&lt;/Author&gt;&lt;Year&gt;2006&lt;/Year&gt;&lt;RecNum&gt;2&lt;/RecNum&gt;&lt;DisplayText&gt;(2)&lt;/DisplayText&gt;&lt;record&gt;&lt;rec-number&gt;2&lt;/rec-number&gt;&lt;foreign-keys&gt;&lt;key app="EN" db-id="aaaz909e9ww0wfeaddtp5a9mas9a2std0tr5"&gt;2&lt;/key&gt;&lt;/foreign-keys&gt;&lt;ref-type name="Journal Article"&gt;17&lt;/ref-type&gt;&lt;contributors&gt;&lt;authors&gt;&lt;author&gt;Krüger, Jan&lt;/author&gt;&lt;author&gt;Rehmsmeier, Marc&lt;/author&gt;&lt;/authors&gt;&lt;/contributors&gt;&lt;titles&gt;&lt;title&gt;RNAhybrid: microRNA target prediction easy, fast and flexible&lt;/title&gt;&lt;secondary-title&gt;Nucleic acids research&lt;/secondary-title&gt;&lt;/titles&gt;&lt;periodical&gt;&lt;full-title&gt;Nucleic acids research&lt;/full-title&gt;&lt;/periodical&gt;&lt;pages&gt;W451-W454&lt;/pages&gt;&lt;volume&gt;34&lt;/volume&gt;&lt;number&gt;suppl 2&lt;/number&gt;&lt;dates&gt;&lt;year&gt;2006&lt;/year&gt;&lt;/dates&gt;&lt;isbn&gt;0305-1048&lt;/isbn&gt;&lt;urls&gt;&lt;/urls&gt;&lt;/record&gt;&lt;/Cite&gt;&lt;/EndNote&gt;</w:instrText>
      </w:r>
      <w:r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2" w:tooltip="Krüger, 2006 #2" w:history="1">
        <w:r w:rsidR="003E5A9E" w:rsidRPr="00F70316">
          <w:rPr>
            <w:rFonts w:ascii="Times New Roman" w:hAnsi="Times New Roman" w:cs="Times New Roman"/>
            <w:noProof/>
            <w:sz w:val="20"/>
            <w:szCs w:val="20"/>
            <w:lang w:val="en-US"/>
          </w:rPr>
          <w:t>2</w:t>
        </w:r>
      </w:hyperlink>
      <w:r w:rsidR="00E9254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DIANA-microT web server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&lt;EndNote&gt;&lt;Cite&gt;&lt;Author&gt;Maragkakis&lt;/Author&gt;&lt;Year&gt;2009&lt;/Year&gt;&lt;RecNum&gt;3&lt;/RecNum&gt;&lt;DisplayText&gt;(6)&lt;/DisplayText&gt;&lt;record&gt;&lt;rec-number&gt;3&lt;/rec-number&gt;&lt;foreign-keys&gt;&lt;key app="EN" db-id="aaaz909e9ww0wfeaddtp5a9mas9a2std0tr5"&gt;3&lt;/key&gt;&lt;/foreign-keys&gt;&lt;ref-type name="Journal Article"&gt;17&lt;/ref-type&gt;&lt;contributors&gt;&lt;authors&gt;&lt;author&gt;Maragkakis, Manolis&lt;/author&gt;&lt;author&gt;Reczko, Martin&lt;/author&gt;&lt;author&gt;Simossis, Victor A&lt;/author&gt;&lt;author&gt;Alexiou, Panagiotis&lt;/author&gt;&lt;author&gt;Papadopoulos, Giorgos L&lt;/author&gt;&lt;author&gt;Dalamagas, Theodore&lt;/author&gt;&lt;author&gt;Giannopoulos, Giorgos&lt;/author&gt;&lt;author&gt;Goumas, G&lt;/author&gt;&lt;author&gt;Koukis, Evangelos&lt;/author&gt;&lt;author&gt;Kourtis, Kornilios&lt;/author&gt;&lt;/authors&gt;&lt;/contributors&gt;&lt;titles&gt;&lt;title&gt;DIANA-microT web server: elucidating microRNA functions through target prediction&lt;/title&gt;&lt;secondary-title&gt;Nucleic acids research&lt;/secondary-title&gt;&lt;/titles&gt;&lt;periodical&gt;&lt;full-title&gt;Nucleic acids research&lt;/full-title&gt;&lt;/periodical&gt;&lt;pages&gt;gkp292&lt;/pages&gt;&lt;dates&gt;&lt;year&gt;2009&lt;/year&gt;&lt;/dates&gt;&lt;isbn&gt;0305-1048&lt;/isbn&gt;&lt;urls&gt;&lt;/urls&gt;&lt;/record&gt;&lt;/Cite&gt;&lt;/EndNote&gt;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6" w:tooltip="Maragkakis, 2009 #3" w:history="1">
        <w:r w:rsidR="003E5A9E" w:rsidRPr="00F70316">
          <w:rPr>
            <w:rFonts w:ascii="Times New Roman" w:hAnsi="Times New Roman" w:cs="Times New Roman"/>
            <w:noProof/>
            <w:sz w:val="20"/>
            <w:szCs w:val="20"/>
            <w:lang w:val="en-US"/>
          </w:rPr>
          <w:t>6</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w:t>
      </w:r>
      <w:proofErr w:type="spellStart"/>
      <w:r w:rsidRPr="00F70316">
        <w:rPr>
          <w:rFonts w:ascii="Times New Roman" w:hAnsi="Times New Roman" w:cs="Times New Roman"/>
          <w:sz w:val="20"/>
          <w:szCs w:val="20"/>
          <w:lang w:val="en-US"/>
        </w:rPr>
        <w:t>miRmap</w:t>
      </w:r>
      <w:proofErr w:type="spellEnd"/>
      <w:r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&lt;EndNote&gt;&lt;Cite&gt;&lt;Author&gt;Vejnar&lt;/Author&gt;&lt;Year&gt;2012&lt;/Year&gt;&lt;RecNum&gt;4&lt;/RecNum&gt;&lt;DisplayText&gt;(3)&lt;/DisplayText&gt;&lt;record&gt;&lt;rec-number&gt;4&lt;/rec-number&gt;&lt;foreign-keys&gt;&lt;key app="EN" db-id="aaaz909e9ww0wfeaddtp5a9mas9a2std0tr5"&gt;4&lt;/key&gt;&lt;/foreign-keys&gt;&lt;ref-type name="Journal Article"&gt;17&lt;/ref-type&gt;&lt;contributors&gt;&lt;authors&gt;&lt;author&gt;Vejnar, Charles E&lt;/author&gt;&lt;author&gt;Zdobnov, Evgeny M&lt;/author&gt;&lt;/authors&gt;&lt;/contributors&gt;&lt;titles&gt;&lt;title&gt;miRmap: Comprehensive prediction of microRNA target repression strength&lt;/title&gt;&lt;secondary-title&gt;Nucleic acids research&lt;/secondary-title&gt;&lt;/titles&gt;&lt;periodical&gt;&lt;full-title&gt;Nucleic acids research&lt;/full-title&gt;&lt;/periodical&gt;&lt;pages&gt;11673-11683&lt;/pages&gt;&lt;volume&gt;40&lt;/volume&gt;&lt;number&gt;22&lt;/number&gt;&lt;dates&gt;&lt;year&gt;2012&lt;/year&gt;&lt;/dates&gt;&lt;isbn&gt;0305-1048&lt;/isbn&gt;&lt;urls&gt;&lt;/urls&gt;&lt;/record&gt;&lt;/Cite&gt;&lt;/EndNote&gt;</w:instrText>
      </w:r>
      <w:r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3" w:tooltip="Vejnar, 2012 #4" w:history="1">
        <w:r w:rsidR="003E5A9E" w:rsidRPr="00F70316">
          <w:rPr>
            <w:rFonts w:ascii="Times New Roman" w:hAnsi="Times New Roman" w:cs="Times New Roman"/>
            <w:noProof/>
            <w:sz w:val="20"/>
            <w:szCs w:val="20"/>
            <w:lang w:val="en-US"/>
          </w:rPr>
          <w:t>3</w:t>
        </w:r>
      </w:hyperlink>
      <w:r w:rsidR="00E9254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etc.  The accessibility was calculated using </w:t>
      </w:r>
      <w:proofErr w:type="spellStart"/>
      <w:r w:rsidRPr="00F70316">
        <w:rPr>
          <w:rFonts w:ascii="Times New Roman" w:hAnsi="Times New Roman" w:cs="Times New Roman"/>
          <w:sz w:val="20"/>
          <w:szCs w:val="20"/>
          <w:lang w:val="en-US"/>
        </w:rPr>
        <w:t>RNAplfold</w:t>
      </w:r>
      <w:proofErr w:type="spellEnd"/>
      <w:r w:rsidRPr="00F70316">
        <w:rPr>
          <w:rFonts w:ascii="Times New Roman" w:hAnsi="Times New Roman" w:cs="Times New Roman"/>
          <w:sz w:val="20"/>
          <w:szCs w:val="20"/>
          <w:lang w:val="en-US"/>
        </w:rPr>
        <w:t xml:space="preserve"> with the following command as described in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&lt;EndNote&gt;&lt;Cite&gt;&lt;Author&gt;Tafer&lt;/Author&gt;&lt;Year&gt;2008&lt;/Year&gt;&lt;RecNum&gt;5&lt;/RecNum&gt;&lt;DisplayText&gt;(7)&lt;/DisplayText&gt;&lt;record&gt;&lt;rec-number&gt;5&lt;/rec-number&gt;&lt;foreign-keys&gt;&lt;key app="EN" db-id="aaaz909e9ww0wfeaddtp5a9mas9a2std0tr5"&gt;5&lt;/key&gt;&lt;/foreign-keys&gt;&lt;ref-type name="Journal Article"&gt;17&lt;/ref-type&gt;&lt;contributors&gt;&lt;authors&gt;&lt;author&gt;Tafer, Hakim&lt;/author&gt;&lt;author&gt;Ameres, Stefan L&lt;/author&gt;&lt;author&gt;Obernosterer, Gregor&lt;/author&gt;&lt;author&gt;Gebeshuber, Christoph A&lt;/author&gt;&lt;author&gt;Schroeder, Renée&lt;/author&gt;&lt;author&gt;Martinez, Javier&lt;/author&gt;&lt;author&gt;Hofacker, Ivo L&lt;/author&gt;&lt;/authors&gt;&lt;/contributors&gt;&lt;titles&gt;&lt;title&gt;The impact of target site accessibility on the design of effective siRNAs&lt;/title&gt;&lt;secondary-title&gt;Nature biotechnology&lt;/secondary-title&gt;&lt;/titles&gt;&lt;periodical&gt;&lt;full-title&gt;Nature biotechnology&lt;/full-title&gt;&lt;/periodical&gt;&lt;pages&gt;578-583&lt;/pages&gt;&lt;volume&gt;26&lt;/volume&gt;&lt;number&gt;5&lt;/number&gt;&lt;dates&gt;&lt;year&gt;2008&lt;/year&gt;&lt;/dates&gt;&lt;isbn&gt;1087-0156&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7" w:tooltip="Tafer, 2008 #5" w:history="1">
        <w:r w:rsidR="003E5A9E" w:rsidRPr="00F70316">
          <w:rPr>
            <w:rFonts w:ascii="Times New Roman" w:hAnsi="Times New Roman" w:cs="Times New Roman"/>
            <w:noProof/>
            <w:sz w:val="20"/>
            <w:szCs w:val="20"/>
            <w:lang w:val="en-US"/>
          </w:rPr>
          <w:t>7</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w:t>
      </w:r>
    </w:p>
    <w:p w:rsidR="008A6DBB" w:rsidRPr="00F70316" w:rsidRDefault="008A6DBB" w:rsidP="008A6DBB">
      <w:pPr>
        <w:rPr>
          <w:rFonts w:ascii="Times New Roman" w:hAnsi="Times New Roman" w:cs="Times New Roman"/>
          <w:sz w:val="20"/>
          <w:szCs w:val="20"/>
          <w:lang w:val="en-US"/>
        </w:rPr>
      </w:pPr>
      <w:proofErr w:type="spellStart"/>
      <w:r w:rsidRPr="00F70316">
        <w:rPr>
          <w:rFonts w:ascii="Times New Roman" w:hAnsi="Times New Roman" w:cs="Times New Roman"/>
          <w:sz w:val="20"/>
          <w:szCs w:val="20"/>
          <w:lang w:val="en-US"/>
        </w:rPr>
        <w:t>RNAplfold</w:t>
      </w:r>
      <w:proofErr w:type="spellEnd"/>
      <w:r w:rsidRPr="00F70316">
        <w:rPr>
          <w:rFonts w:ascii="Times New Roman" w:hAnsi="Times New Roman" w:cs="Times New Roman"/>
          <w:sz w:val="20"/>
          <w:szCs w:val="20"/>
          <w:lang w:val="en-US"/>
        </w:rPr>
        <w:t xml:space="preserve"> –W 80 –L 50 –u 16.  </w:t>
      </w:r>
    </w:p>
    <w:p w:rsidR="008A6DBB" w:rsidRPr="00F70316" w:rsidRDefault="008A6DBB" w:rsidP="008A6DBB">
      <w:pPr>
        <w:rPr>
          <w:rFonts w:ascii="Times New Roman" w:hAnsi="Times New Roman" w:cs="Times New Roman"/>
          <w:sz w:val="20"/>
          <w:szCs w:val="20"/>
          <w:lang w:val="en-US"/>
        </w:rPr>
      </w:pPr>
      <w:proofErr w:type="spellStart"/>
      <w:proofErr w:type="gramStart"/>
      <w:r w:rsidRPr="00F70316">
        <w:rPr>
          <w:rFonts w:ascii="Times New Roman" w:hAnsi="Times New Roman" w:cs="Times New Roman"/>
          <w:sz w:val="20"/>
          <w:szCs w:val="20"/>
          <w:lang w:val="en-US"/>
        </w:rPr>
        <w:t>RNAplfold</w:t>
      </w:r>
      <w:proofErr w:type="spellEnd"/>
      <w:r w:rsidRPr="00F70316">
        <w:rPr>
          <w:rFonts w:ascii="Times New Roman" w:hAnsi="Times New Roman" w:cs="Times New Roman"/>
          <w:sz w:val="20"/>
          <w:szCs w:val="20"/>
          <w:lang w:val="en-US"/>
        </w:rPr>
        <w:t xml:space="preserve">  is</w:t>
      </w:r>
      <w:proofErr w:type="gramEnd"/>
      <w:r w:rsidRPr="00F70316">
        <w:rPr>
          <w:rFonts w:ascii="Times New Roman" w:hAnsi="Times New Roman" w:cs="Times New Roman"/>
          <w:sz w:val="20"/>
          <w:szCs w:val="20"/>
          <w:lang w:val="en-US"/>
        </w:rPr>
        <w:t xml:space="preserve"> from the </w:t>
      </w:r>
      <w:proofErr w:type="spellStart"/>
      <w:r w:rsidRPr="00F70316">
        <w:rPr>
          <w:rFonts w:ascii="Times New Roman" w:hAnsi="Times New Roman" w:cs="Times New Roman"/>
          <w:sz w:val="20"/>
          <w:szCs w:val="20"/>
          <w:lang w:val="en-US"/>
        </w:rPr>
        <w:t>ViennaRNA</w:t>
      </w:r>
      <w:proofErr w:type="spellEnd"/>
      <w:r w:rsidRPr="00F70316">
        <w:rPr>
          <w:rFonts w:ascii="Times New Roman" w:hAnsi="Times New Roman" w:cs="Times New Roman"/>
          <w:sz w:val="20"/>
          <w:szCs w:val="20"/>
          <w:lang w:val="en-US"/>
        </w:rPr>
        <w:t xml:space="preserve"> package. </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The same parameter was used in many other studies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&lt;EndNote&gt;&lt;Cite&gt;&lt;Author&gt;Marín&lt;/Author&gt;&lt;Year&gt;2011&lt;/Year&gt;&lt;RecNum&gt;6&lt;/RecNum&gt;&lt;DisplayText&gt;(8,9)&lt;/DisplayText&gt;&lt;record&gt;&lt;rec-number&gt;6&lt;/rec-number&gt;&lt;foreign-keys&gt;&lt;key app="EN" db-id="aaaz909e9ww0wfeaddtp5a9mas9a2std0tr5"&gt;6&lt;/key&gt;&lt;/foreign-keys&gt;&lt;ref-type name="Journal Article"&gt;17&lt;/ref-type&gt;&lt;contributors&gt;&lt;authors&gt;&lt;author&gt;Marín, Ray M&lt;/author&gt;&lt;author&gt;Vaníček, Jiří&lt;/author&gt;&lt;/authors&gt;&lt;/contributors&gt;&lt;titles&gt;&lt;title&gt;Efficient use of accessibility in microRNA target prediction&lt;/title&gt;&lt;secondary-title&gt;Nucleic acids research&lt;/secondary-title&gt;&lt;/titles&gt;&lt;periodical&gt;&lt;full-title&gt;Nucleic acids research&lt;/full-title&gt;&lt;/periodical&gt;&lt;pages&gt;19-29&lt;/pages&gt;&lt;volume&gt;39&lt;/volume&gt;&lt;number&gt;1&lt;/number&gt;&lt;dates&gt;&lt;year&gt;2011&lt;/year&gt;&lt;/dates&gt;&lt;isbn&gt;0305-1048&lt;/isbn&gt;&lt;urls&gt;&lt;/urls&gt;&lt;/record&gt;&lt;/Cite&gt;&lt;Cite&gt;&lt;Author&gt;Li&lt;/Author&gt;&lt;Year&gt;2014&lt;/Year&gt;&lt;RecNum&gt;7&lt;/RecNum&gt;&lt;record&gt;&lt;rec-number&gt;7&lt;/rec-number&gt;&lt;foreign-keys&gt;&lt;key app="EN" db-id="aaaz909e9ww0wfeaddtp5a9mas9a2std0tr5"&gt;7&lt;/key&gt;&lt;/foreign-keys&gt;&lt;ref-type name="Journal Article"&gt;17&lt;/ref-type&gt;&lt;contributors&gt;&lt;authors&gt;&lt;author&gt;Li, Jingjing&lt;/author&gt;&lt;author&gt;Kim, TaeHyung&lt;/author&gt;&lt;author&gt;Nutiu, Razvan&lt;/author&gt;&lt;author&gt;Ray, Debashish&lt;/author&gt;&lt;author&gt;Hughes, Timothy R&lt;/author&gt;&lt;author&gt;Zhang, Zhaolei&lt;/author&gt;&lt;/authors&gt;&lt;/contributors&gt;&lt;titles&gt;&lt;title&gt;Identifying mRNA sequence elements for target recognition by human Argonaute proteins&lt;/title&gt;&lt;secondary-title&gt;Genome research&lt;/secondary-title&gt;&lt;/titles&gt;&lt;periodical&gt;&lt;full-title&gt;Genome research&lt;/full-title&gt;&lt;/periodical&gt;&lt;pages&gt;775-785&lt;/pages&gt;&lt;volume&gt;24&lt;/volume&gt;&lt;number&gt;5&lt;/number&gt;&lt;dates&gt;&lt;year&gt;2014&lt;/year&gt;&lt;/dates&gt;&lt;isbn&gt;1088-9051&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8" w:tooltip="Marín, 2011 #6" w:history="1">
        <w:r w:rsidR="003E5A9E" w:rsidRPr="00F70316">
          <w:rPr>
            <w:rFonts w:ascii="Times New Roman" w:hAnsi="Times New Roman" w:cs="Times New Roman"/>
            <w:noProof/>
            <w:sz w:val="20"/>
            <w:szCs w:val="20"/>
            <w:lang w:val="en-US"/>
          </w:rPr>
          <w:t>8</w:t>
        </w:r>
      </w:hyperlink>
      <w:r w:rsidR="003E5A9E" w:rsidRPr="00F70316">
        <w:rPr>
          <w:rFonts w:ascii="Times New Roman" w:hAnsi="Times New Roman" w:cs="Times New Roman"/>
          <w:noProof/>
          <w:sz w:val="20"/>
          <w:szCs w:val="20"/>
          <w:lang w:val="en-US"/>
        </w:rPr>
        <w:t>,</w:t>
      </w:r>
      <w:hyperlink w:anchor="_ENREF_9" w:tooltip="Li, 2014 #7" w:history="1">
        <w:r w:rsidR="003E5A9E" w:rsidRPr="00F70316">
          <w:rPr>
            <w:rFonts w:ascii="Times New Roman" w:hAnsi="Times New Roman" w:cs="Times New Roman"/>
            <w:noProof/>
            <w:sz w:val="20"/>
            <w:szCs w:val="20"/>
            <w:lang w:val="en-US"/>
          </w:rPr>
          <w:t>9</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 xml:space="preserve">(4) AU content </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 xml:space="preserve">AU-rich elements (AREs) are found of many mRNA, it was reported as an important feature for miRNA-mRNA binding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&lt;EndNote&gt;&lt;Cite&gt;&lt;Author&gt;Chen&lt;/Author&gt;&lt;Year&gt;1995&lt;/Year&gt;&lt;RecNum&gt;8&lt;/RecNum&gt;&lt;DisplayText&gt;(10,11)&lt;/DisplayText&gt;&lt;record&gt;&lt;rec-number&gt;8&lt;/rec-number&gt;&lt;foreign-keys&gt;&lt;key app="EN" db-id="aaaz909e9ww0wfeaddtp5a9mas9a2std0tr5"&gt;8&lt;/key&gt;&lt;/foreign-keys&gt;&lt;ref-type name="Journal Article"&gt;17&lt;/ref-type&gt;&lt;contributors&gt;&lt;authors&gt;&lt;author&gt;Chen, Chyi-Ying A&lt;/author&gt;&lt;author&gt;Shyu, Ann-Bin&lt;/author&gt;&lt;/authors&gt;&lt;/contributors&gt;&lt;titles&gt;&lt;title&gt;AU-rich elements: characterization and importance in mRNA degradation&lt;/title&gt;&lt;secondary-title&gt;Trends in biochemical sciences&lt;/secondary-title&gt;&lt;/titles&gt;&lt;periodical&gt;&lt;full-title&gt;Trends in biochemical sciences&lt;/full-title&gt;&lt;/periodical&gt;&lt;pages&gt;465-470&lt;/pages&gt;&lt;volume&gt;20&lt;/volume&gt;&lt;number&gt;11&lt;/number&gt;&lt;dates&gt;&lt;year&gt;1995&lt;/year&gt;&lt;/dates&gt;&lt;isbn&gt;0968-0004&lt;/isbn&gt;&lt;urls&gt;&lt;/urls&gt;&lt;/record&gt;&lt;/Cite&gt;&lt;Cite&gt;&lt;Author&gt;Jing&lt;/Author&gt;&lt;Year&gt;2005&lt;/Year&gt;&lt;RecNum&gt;9&lt;/RecNum&gt;&lt;record&gt;&lt;rec-number&gt;9&lt;/rec-number&gt;&lt;foreign-keys&gt;&lt;key app="EN" db-id="aaaz909e9ww0wfeaddtp5a9mas9a2std0tr5"&gt;9&lt;/key&gt;&lt;/foreign-keys&gt;&lt;ref-type name="Journal Article"&gt;17&lt;/ref-type&gt;&lt;contributors&gt;&lt;authors&gt;&lt;author&gt;Jing, Qing&lt;/author&gt;&lt;author&gt;Huang, Shuang&lt;/author&gt;&lt;author&gt;Guth, Sabine&lt;/author&gt;&lt;author&gt;Zarubin, Tyler&lt;/author&gt;&lt;author&gt;Motoyama, Andrea&lt;/author&gt;&lt;author&gt;Chen, Jianming&lt;/author&gt;&lt;author&gt;Di Padova, Franco&lt;/author&gt;&lt;author&gt;Lin, Sheng-Cai&lt;/author&gt;&lt;author&gt;Gram, Hermann&lt;/author&gt;&lt;author&gt;Han, Jiahuai&lt;/author&gt;&lt;/authors&gt;&lt;/contributors&gt;&lt;titles&gt;&lt;title&gt;Involvement of microRNA in AU-rich element-mediated mRNA instability&lt;/title&gt;&lt;secondary-title&gt;Cell&lt;/secondary-title&gt;&lt;/titles&gt;&lt;periodical&gt;&lt;full-title&gt;Cell&lt;/full-title&gt;&lt;/periodical&gt;&lt;pages&gt;623-634&lt;/pages&gt;&lt;volume&gt;120&lt;/volume&gt;&lt;number&gt;5&lt;/number&gt;&lt;dates&gt;&lt;year&gt;2005&lt;/year&gt;&lt;/dates&gt;&lt;isbn&gt;0092-8674&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10" w:tooltip="Chen, 1995 #8" w:history="1">
        <w:r w:rsidR="003E5A9E" w:rsidRPr="00F70316">
          <w:rPr>
            <w:rFonts w:ascii="Times New Roman" w:hAnsi="Times New Roman" w:cs="Times New Roman"/>
            <w:noProof/>
            <w:sz w:val="20"/>
            <w:szCs w:val="20"/>
            <w:lang w:val="en-US"/>
          </w:rPr>
          <w:t>10</w:t>
        </w:r>
      </w:hyperlink>
      <w:r w:rsidR="003E5A9E" w:rsidRPr="00F70316">
        <w:rPr>
          <w:rFonts w:ascii="Times New Roman" w:hAnsi="Times New Roman" w:cs="Times New Roman"/>
          <w:noProof/>
          <w:sz w:val="20"/>
          <w:szCs w:val="20"/>
          <w:lang w:val="en-US"/>
        </w:rPr>
        <w:t>,</w:t>
      </w:r>
      <w:hyperlink w:anchor="_ENREF_11" w:tooltip="Jing, 2005 #9" w:history="1">
        <w:r w:rsidR="003E5A9E" w:rsidRPr="00F70316">
          <w:rPr>
            <w:rFonts w:ascii="Times New Roman" w:hAnsi="Times New Roman" w:cs="Times New Roman"/>
            <w:noProof/>
            <w:sz w:val="20"/>
            <w:szCs w:val="20"/>
            <w:lang w:val="en-US"/>
          </w:rPr>
          <w:t>11</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This feature was used in TargetScan </w:t>
      </w:r>
      <w:r w:rsidRPr="00F70316">
        <w:rPr>
          <w:rFonts w:ascii="Times New Roman" w:hAnsi="Times New Roman" w:cs="Times New Roman"/>
          <w:sz w:val="20"/>
          <w:szCs w:val="20"/>
          <w:lang w:val="en-US"/>
        </w:rPr>
        <w:fldChar w:fldCharType="begin"/>
      </w:r>
      <w:r w:rsidR="003E5A9E" w:rsidRPr="00F70316">
        <w:rPr>
          <w:rFonts w:ascii="Times New Roman" w:hAnsi="Times New Roman" w:cs="Times New Roman"/>
          <w:sz w:val="20"/>
          <w:szCs w:val="20"/>
          <w:lang w:val="en-US"/>
        </w:rPr>
        <w:instrText xml:space="preserve"> ADDIN EN.CITE &lt;EndNote&gt;&lt;Cite&gt;&lt;Author&gt;Grimson&lt;/Author&gt;&lt;Year&gt;2007&lt;/Year&gt;&lt;RecNum&gt;10&lt;/RecNum&gt;&lt;DisplayText&gt;(4)&lt;/DisplayText&gt;&lt;record&gt;&lt;rec-number&gt;10&lt;/rec-number&gt;&lt;foreign-keys&gt;&lt;key app="EN" db-id="aaaz909e9ww0wfeaddtp5a9mas9a2std0tr5"&gt;10&lt;/key&gt;&lt;/foreign-keys&gt;&lt;ref-type name="Journal Article"&gt;17&lt;/ref-type&gt;&lt;contributors&gt;&lt;authors&gt;&lt;author&gt;Grimson, Andrew&lt;/author&gt;&lt;author&gt;Farh, Kyle Kai-How&lt;/author&gt;&lt;author&gt;Johnston, Wendy K&lt;/author&gt;&lt;author&gt;Garrett-Engele, Philip&lt;/author&gt;&lt;author&gt;Lim, Lee P&lt;/author&gt;&lt;author&gt;Bartel, David P&lt;/author&gt;&lt;/authors&gt;&lt;/contributors&gt;&lt;titles&gt;&lt;title&gt;MicroRNA targeting specificity in mammals: determinants beyond seed pairing&lt;/title&gt;&lt;secondary-title&gt;Molecular cell&lt;/secondary-title&gt;&lt;/titles&gt;&lt;periodical&gt;&lt;full-title&gt;Molecular cell&lt;/full-title&gt;&lt;/periodical&gt;&lt;pages&gt;91-105&lt;/pages&gt;&lt;volume&gt;27&lt;/volume&gt;&lt;number&gt;1&lt;/number&gt;&lt;dates&gt;&lt;year&gt;2007&lt;/year&gt;&lt;/dates&gt;&lt;isbn&gt;1097-2765&lt;/isbn&gt;&lt;urls&gt;&lt;/urls&gt;&lt;/record&gt;&lt;/Cite&gt;&lt;/EndNote&gt;</w:instrText>
      </w:r>
      <w:r w:rsidRPr="00F70316">
        <w:rPr>
          <w:rFonts w:ascii="Times New Roman" w:hAnsi="Times New Roman" w:cs="Times New Roman"/>
          <w:sz w:val="20"/>
          <w:szCs w:val="20"/>
          <w:lang w:val="en-US"/>
        </w:rPr>
        <w:fldChar w:fldCharType="separate"/>
      </w:r>
      <w:r w:rsidR="003E5A9E" w:rsidRPr="00F70316">
        <w:rPr>
          <w:rFonts w:ascii="Times New Roman" w:hAnsi="Times New Roman" w:cs="Times New Roman"/>
          <w:noProof/>
          <w:sz w:val="20"/>
          <w:szCs w:val="20"/>
          <w:lang w:val="en-US"/>
        </w:rPr>
        <w:t>(</w:t>
      </w:r>
      <w:hyperlink w:anchor="_ENREF_4" w:tooltip="Grimson, 2007 #10" w:history="1">
        <w:r w:rsidR="003E5A9E" w:rsidRPr="00F70316">
          <w:rPr>
            <w:rFonts w:ascii="Times New Roman" w:hAnsi="Times New Roman" w:cs="Times New Roman"/>
            <w:noProof/>
            <w:sz w:val="20"/>
            <w:szCs w:val="20"/>
            <w:lang w:val="en-US"/>
          </w:rPr>
          <w:t>4</w:t>
        </w:r>
      </w:hyperlink>
      <w:r w:rsidR="003E5A9E" w:rsidRPr="00F70316">
        <w:rPr>
          <w:rFonts w:ascii="Times New Roman" w:hAnsi="Times New Roman" w:cs="Times New Roman"/>
          <w:noProof/>
          <w:sz w:val="20"/>
          <w:szCs w:val="20"/>
          <w:lang w:val="en-US"/>
        </w:rPr>
        <w:t>)</w:t>
      </w:r>
      <w:r w:rsidRPr="00F70316">
        <w:rPr>
          <w:rFonts w:ascii="Times New Roman" w:hAnsi="Times New Roman" w:cs="Times New Roman"/>
          <w:sz w:val="20"/>
          <w:szCs w:val="20"/>
          <w:lang w:val="en-US"/>
        </w:rPr>
        <w:fldChar w:fldCharType="end"/>
      </w:r>
      <w:r w:rsidRPr="00F70316">
        <w:rPr>
          <w:rFonts w:ascii="Times New Roman" w:hAnsi="Times New Roman" w:cs="Times New Roman"/>
          <w:sz w:val="20"/>
          <w:szCs w:val="20"/>
          <w:lang w:val="en-US"/>
        </w:rPr>
        <w:t xml:space="preserve"> as:  The local AU content reflects the transcript AU content 30nt upstream and downstream of predicted site.  Here, we used the same strategy. </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(5) Stem Conservation</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sz w:val="20"/>
          <w:szCs w:val="20"/>
          <w:lang w:val="en-US"/>
        </w:rPr>
        <w:t xml:space="preserve">The Stem conservation was calculated as the Average </w:t>
      </w:r>
      <w:proofErr w:type="spellStart"/>
      <w:r w:rsidRPr="00F70316">
        <w:rPr>
          <w:rFonts w:ascii="Times New Roman" w:hAnsi="Times New Roman" w:cs="Times New Roman"/>
          <w:sz w:val="20"/>
          <w:szCs w:val="20"/>
          <w:lang w:val="en-US"/>
        </w:rPr>
        <w:t>PhyloP</w:t>
      </w:r>
      <w:proofErr w:type="spellEnd"/>
      <w:r w:rsidRPr="00F70316">
        <w:rPr>
          <w:rFonts w:ascii="Times New Roman" w:hAnsi="Times New Roman" w:cs="Times New Roman"/>
          <w:sz w:val="20"/>
          <w:szCs w:val="20"/>
          <w:lang w:val="en-US"/>
        </w:rPr>
        <w:t xml:space="preserve"> sore in the miRNA-mRNA binding stem region. </w:t>
      </w:r>
      <w:r w:rsidR="009500F8" w:rsidRPr="00F70316">
        <w:rPr>
          <w:rFonts w:ascii="Times New Roman" w:hAnsi="Times New Roman" w:cs="Times New Roman"/>
          <w:sz w:val="20"/>
          <w:szCs w:val="20"/>
          <w:lang w:val="en-US"/>
        </w:rPr>
        <w:t xml:space="preserve">This features has been described in </w:t>
      </w:r>
      <w:r w:rsidR="009500F8"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&lt;EndNote&gt;&lt;Cite&gt;&lt;Author&gt;Sætrom&lt;/Author&gt;&lt;Year&gt;2006&lt;/Year&gt;&lt;RecNum&gt;12&lt;/RecNum&gt;&lt;DisplayText&gt;(12)&lt;/DisplayText&gt;&lt;record&gt;&lt;rec-number&gt;12&lt;/rec-number&gt;&lt;foreign-keys&gt;&lt;key app="EN" db-id="aaaz909e9ww0wfeaddtp5a9mas9a2std0tr5"&gt;12&lt;/key&gt;&lt;/foreign-keys&gt;&lt;ref-type name="Journal Article"&gt;17&lt;/ref-type&gt;&lt;contributors&gt;&lt;authors&gt;&lt;author&gt;Sætrom, Pål&lt;/author&gt;&lt;author&gt;Snøve Jr, Ola&lt;/author&gt;&lt;author&gt;Nedland, Magnar&lt;/author&gt;&lt;author&gt;Grünfeld, Thomas B&lt;/author&gt;&lt;author&gt;Lin, Yun&lt;/author&gt;&lt;author&gt;Bass, Michael B&lt;/author&gt;&lt;author&gt;Canon, Jude R&lt;/author&gt;&lt;/authors&gt;&lt;/contributors&gt;&lt;titles&gt;&lt;title&gt;Conserved microRNA characteristics in mammals&lt;/title&gt;&lt;secondary-title&gt;Oligonucleotides&lt;/secondary-title&gt;&lt;/titles&gt;&lt;periodical&gt;&lt;full-title&gt;Oligonucleotides&lt;/full-title&gt;&lt;/periodical&gt;&lt;pages&gt;115-144&lt;/pages&gt;&lt;volume&gt;16&lt;/volume&gt;&lt;number&gt;2&lt;/number&gt;&lt;dates&gt;&lt;year&gt;2006&lt;/year&gt;&lt;/dates&gt;&lt;isbn&gt;1545-4576&lt;/isbn&gt;&lt;urls&gt;&lt;/urls&gt;&lt;/record&gt;&lt;/Cite&gt;&lt;/EndNote&gt;</w:instrText>
      </w:r>
      <w:r w:rsidR="009500F8"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12" w:tooltip="Sætrom, 2006 #12" w:history="1">
        <w:r w:rsidR="003E5A9E" w:rsidRPr="00F70316">
          <w:rPr>
            <w:rFonts w:ascii="Times New Roman" w:hAnsi="Times New Roman" w:cs="Times New Roman"/>
            <w:noProof/>
            <w:sz w:val="20"/>
            <w:szCs w:val="20"/>
            <w:lang w:val="en-US"/>
          </w:rPr>
          <w:t>12</w:t>
        </w:r>
      </w:hyperlink>
      <w:r w:rsidR="00E9254E" w:rsidRPr="00F70316">
        <w:rPr>
          <w:rFonts w:ascii="Times New Roman" w:hAnsi="Times New Roman" w:cs="Times New Roman"/>
          <w:noProof/>
          <w:sz w:val="20"/>
          <w:szCs w:val="20"/>
          <w:lang w:val="en-US"/>
        </w:rPr>
        <w:t>)</w:t>
      </w:r>
      <w:r w:rsidR="009500F8" w:rsidRPr="00F70316">
        <w:rPr>
          <w:rFonts w:ascii="Times New Roman" w:hAnsi="Times New Roman" w:cs="Times New Roman"/>
          <w:sz w:val="20"/>
          <w:szCs w:val="20"/>
          <w:lang w:val="en-US"/>
        </w:rPr>
        <w:fldChar w:fldCharType="end"/>
      </w:r>
      <w:r w:rsidR="009500F8" w:rsidRPr="00F70316">
        <w:rPr>
          <w:rFonts w:ascii="Times New Roman" w:hAnsi="Times New Roman" w:cs="Times New Roman"/>
          <w:sz w:val="20"/>
          <w:szCs w:val="20"/>
          <w:lang w:val="en-US"/>
        </w:rPr>
        <w:t xml:space="preserve"> and it was used by many  studies (</w:t>
      </w:r>
      <w:proofErr w:type="spellStart"/>
      <w:r w:rsidR="009500F8" w:rsidRPr="00F70316">
        <w:rPr>
          <w:rFonts w:ascii="Times New Roman" w:hAnsi="Times New Roman" w:cs="Times New Roman"/>
          <w:sz w:val="20"/>
          <w:szCs w:val="20"/>
          <w:lang w:val="en-US"/>
        </w:rPr>
        <w:t>e.g</w:t>
      </w:r>
      <w:proofErr w:type="spellEnd"/>
      <w:r w:rsidR="009500F8" w:rsidRPr="00F70316">
        <w:rPr>
          <w:rFonts w:ascii="Times New Roman" w:hAnsi="Times New Roman" w:cs="Times New Roman"/>
          <w:sz w:val="20"/>
          <w:szCs w:val="20"/>
          <w:lang w:val="en-US"/>
        </w:rPr>
        <w:t xml:space="preserve"> . </w:t>
      </w:r>
      <w:r w:rsidR="00065F20"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&lt;EndNote&gt;&lt;Cite&gt;&lt;Author&gt;Vejnar&lt;/Author&gt;&lt;Year&gt;2012&lt;/Year&gt;&lt;RecNum&gt;4&lt;/RecNum&gt;&lt;DisplayText&gt;(3,13)&lt;/DisplayText&gt;&lt;record&gt;&lt;rec-number&gt;4&lt;/rec-number&gt;&lt;foreign-keys&gt;&lt;key app="EN" db-id="aaaz909e9ww0wfeaddtp5a9mas9a2std0tr5"&gt;4&lt;/key&gt;&lt;/foreign-keys&gt;&lt;ref-type name="Journal Article"&gt;17&lt;/ref-type&gt;&lt;contributors&gt;&lt;authors&gt;&lt;author&gt;Vejnar, Charles E&lt;/author&gt;&lt;author&gt;Zdobnov, Evgeny M&lt;/author&gt;&lt;/authors&gt;&lt;/contributors&gt;&lt;titles&gt;&lt;title&gt;miRmap: Comprehensive prediction of microRNA target repression strength&lt;/title&gt;&lt;secondary-title&gt;Nucleic acids research&lt;/secondary-title&gt;&lt;/titles&gt;&lt;periodical&gt;&lt;full-title&gt;Nucleic acids research&lt;/full-title&gt;&lt;/periodical&gt;&lt;pages&gt;11673-11683&lt;/pages&gt;&lt;volume&gt;40&lt;/volume&gt;&lt;number&gt;22&lt;/number&gt;&lt;dates&gt;&lt;year&gt;2012&lt;/year&gt;&lt;/dates&gt;&lt;isbn&gt;0305-1048&lt;/isbn&gt;&lt;urls&gt;&lt;/urls&gt;&lt;/record&gt;&lt;/Cite&gt;&lt;Cite&gt;&lt;Author&gt;Helwak&lt;/Author&gt;&lt;Year&gt;2013&lt;/Year&gt;&lt;RecNum&gt;13&lt;/RecNum&gt;&lt;record&gt;&lt;rec-number&gt;13&lt;/rec-number&gt;&lt;foreign-keys&gt;&lt;key app="EN" db-id="aaaz909e9ww0wfeaddtp5a9mas9a2std0tr5"&gt;13&lt;/key&gt;&lt;/foreign-keys&gt;&lt;ref-type name="Journal Article"&gt;17&lt;/ref-type&gt;&lt;contributors&gt;&lt;authors&gt;&lt;author&gt;Helwak, Aleksandra&lt;/author&gt;&lt;author&gt;Kudla, Grzegorz&lt;/author&gt;&lt;author&gt;Dudnakova, Tatiana&lt;/author&gt;&lt;author&gt;Tollervey, David&lt;/author&gt;&lt;/authors&gt;&lt;/contributors&gt;&lt;titles&gt;&lt;title&gt;Mapping the human miRNA interactome by CLASH reveals frequent noncanonical binding&lt;/title&gt;&lt;secondary-title&gt;Cell&lt;/secondary-title&gt;&lt;/titles&gt;&lt;periodical&gt;&lt;full-title&gt;Cell&lt;/full-title&gt;&lt;/periodical&gt;&lt;pages&gt;654-665&lt;/pages&gt;&lt;volume&gt;153&lt;/volume&gt;&lt;number&gt;3&lt;/number&gt;&lt;dates&gt;&lt;year&gt;2013&lt;/year&gt;&lt;/dates&gt;&lt;isbn&gt;0092-8674&lt;/isbn&gt;&lt;urls&gt;&lt;/urls&gt;&lt;/record&gt;&lt;/Cite&gt;&lt;/EndNote&gt;</w:instrText>
      </w:r>
      <w:r w:rsidR="00065F20"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3" w:tooltip="Vejnar, 2012 #4" w:history="1">
        <w:r w:rsidR="003E5A9E" w:rsidRPr="00F70316">
          <w:rPr>
            <w:rFonts w:ascii="Times New Roman" w:hAnsi="Times New Roman" w:cs="Times New Roman"/>
            <w:noProof/>
            <w:sz w:val="20"/>
            <w:szCs w:val="20"/>
            <w:lang w:val="en-US"/>
          </w:rPr>
          <w:t>3</w:t>
        </w:r>
      </w:hyperlink>
      <w:r w:rsidR="00E9254E" w:rsidRPr="00F70316">
        <w:rPr>
          <w:rFonts w:ascii="Times New Roman" w:hAnsi="Times New Roman" w:cs="Times New Roman"/>
          <w:noProof/>
          <w:sz w:val="20"/>
          <w:szCs w:val="20"/>
          <w:lang w:val="en-US"/>
        </w:rPr>
        <w:t>,</w:t>
      </w:r>
      <w:hyperlink w:anchor="_ENREF_13" w:tooltip="Helwak, 2013 #13" w:history="1">
        <w:r w:rsidR="003E5A9E" w:rsidRPr="00F70316">
          <w:rPr>
            <w:rFonts w:ascii="Times New Roman" w:hAnsi="Times New Roman" w:cs="Times New Roman"/>
            <w:noProof/>
            <w:sz w:val="20"/>
            <w:szCs w:val="20"/>
            <w:lang w:val="en-US"/>
          </w:rPr>
          <w:t>13</w:t>
        </w:r>
      </w:hyperlink>
      <w:r w:rsidR="00E9254E" w:rsidRPr="00F70316">
        <w:rPr>
          <w:rFonts w:ascii="Times New Roman" w:hAnsi="Times New Roman" w:cs="Times New Roman"/>
          <w:noProof/>
          <w:sz w:val="20"/>
          <w:szCs w:val="20"/>
          <w:lang w:val="en-US"/>
        </w:rPr>
        <w:t>)</w:t>
      </w:r>
      <w:r w:rsidR="00065F20" w:rsidRPr="00F70316">
        <w:rPr>
          <w:rFonts w:ascii="Times New Roman" w:hAnsi="Times New Roman" w:cs="Times New Roman"/>
          <w:sz w:val="20"/>
          <w:szCs w:val="20"/>
          <w:lang w:val="en-US"/>
        </w:rPr>
        <w:fldChar w:fldCharType="end"/>
      </w:r>
      <w:r w:rsidR="009500F8" w:rsidRPr="00F70316">
        <w:rPr>
          <w:rFonts w:ascii="Times New Roman" w:hAnsi="Times New Roman" w:cs="Times New Roman"/>
          <w:sz w:val="20"/>
          <w:szCs w:val="20"/>
          <w:lang w:val="en-US"/>
        </w:rPr>
        <w:t>)</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(6) Flanking conservation</w:t>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sz w:val="20"/>
          <w:szCs w:val="20"/>
          <w:lang w:val="en-US"/>
        </w:rPr>
        <w:t xml:space="preserve">The Flanking conservation was calculated as the Average </w:t>
      </w:r>
      <w:proofErr w:type="spellStart"/>
      <w:r w:rsidRPr="00F70316">
        <w:rPr>
          <w:rFonts w:ascii="Times New Roman" w:hAnsi="Times New Roman" w:cs="Times New Roman"/>
          <w:sz w:val="20"/>
          <w:szCs w:val="20"/>
          <w:lang w:val="en-US"/>
        </w:rPr>
        <w:t>PhyloP</w:t>
      </w:r>
      <w:proofErr w:type="spellEnd"/>
      <w:r w:rsidRPr="00F70316">
        <w:rPr>
          <w:rFonts w:ascii="Times New Roman" w:hAnsi="Times New Roman" w:cs="Times New Roman"/>
          <w:sz w:val="20"/>
          <w:szCs w:val="20"/>
          <w:lang w:val="en-US"/>
        </w:rPr>
        <w:t xml:space="preserve"> sore in the 40nt upstream and 40nt downstream of the binding site.</w:t>
      </w:r>
      <w:r w:rsidR="009500F8" w:rsidRPr="00F70316">
        <w:rPr>
          <w:rFonts w:ascii="Times New Roman" w:hAnsi="Times New Roman" w:cs="Times New Roman"/>
          <w:sz w:val="20"/>
          <w:szCs w:val="20"/>
          <w:lang w:val="en-US"/>
        </w:rPr>
        <w:t xml:space="preserve"> </w:t>
      </w:r>
      <w:r w:rsidR="00065F20" w:rsidRPr="00F70316">
        <w:rPr>
          <w:rFonts w:ascii="Times New Roman" w:hAnsi="Times New Roman" w:cs="Times New Roman"/>
          <w:sz w:val="20"/>
          <w:szCs w:val="20"/>
          <w:lang w:val="en-US"/>
        </w:rPr>
        <w:t xml:space="preserve"> This feature was also used by </w:t>
      </w:r>
      <w:r w:rsidR="00065F20" w:rsidRPr="00F70316">
        <w:rPr>
          <w:rFonts w:ascii="Times New Roman" w:hAnsi="Times New Roman" w:cs="Times New Roman"/>
          <w:sz w:val="20"/>
          <w:szCs w:val="20"/>
          <w:lang w:val="en-US"/>
        </w:rPr>
        <w:fldChar w:fldCharType="begin">
          <w:fldData xml:space="preserve">PEVuZE5vdGU+PENpdGU+PEF1dGhvcj5PaGxlcjwvQXV0aG9yPjxZZWFyPjIwMDQ8L1llYXI+PFJl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=
</w:fldData>
        </w:fldChar>
      </w:r>
      <w:r w:rsidR="00E9254E" w:rsidRPr="00F70316">
        <w:rPr>
          <w:rFonts w:ascii="Times New Roman" w:hAnsi="Times New Roman" w:cs="Times New Roman"/>
          <w:sz w:val="20"/>
          <w:szCs w:val="20"/>
          <w:lang w:val="en-US"/>
        </w:rPr>
        <w:instrText xml:space="preserve"> ADDIN EN.CITE </w:instrText>
      </w:r>
      <w:r w:rsidR="00E9254E" w:rsidRPr="00F70316">
        <w:rPr>
          <w:rFonts w:ascii="Times New Roman" w:hAnsi="Times New Roman" w:cs="Times New Roman"/>
          <w:sz w:val="20"/>
          <w:szCs w:val="20"/>
          <w:lang w:val="en-US"/>
        </w:rPr>
        <w:fldChar w:fldCharType="begin">
          <w:fldData xml:space="preserve">PEVuZE5vdGU+PENpdGU+PEF1dGhvcj5PaGxlcjwvQXV0aG9yPjxZZWFyPjIwMDQ8L1llYXI+PFJl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=
</w:fldData>
        </w:fldChar>
      </w:r>
      <w:r w:rsidR="00E9254E" w:rsidRPr="00F70316">
        <w:rPr>
          <w:rFonts w:ascii="Times New Roman" w:hAnsi="Times New Roman" w:cs="Times New Roman"/>
          <w:sz w:val="20"/>
          <w:szCs w:val="20"/>
          <w:lang w:val="en-US"/>
        </w:rPr>
        <w:instrText xml:space="preserve"> ADDIN EN.CITE.DATA </w:instrText>
      </w:r>
      <w:r w:rsidR="00E9254E" w:rsidRPr="00F70316">
        <w:rPr>
          <w:rFonts w:ascii="Times New Roman" w:hAnsi="Times New Roman" w:cs="Times New Roman"/>
          <w:sz w:val="20"/>
          <w:szCs w:val="20"/>
          <w:lang w:val="en-US"/>
        </w:rPr>
      </w:r>
      <w:r w:rsidR="00E9254E" w:rsidRPr="00F70316">
        <w:rPr>
          <w:rFonts w:ascii="Times New Roman" w:hAnsi="Times New Roman" w:cs="Times New Roman"/>
          <w:sz w:val="20"/>
          <w:szCs w:val="20"/>
          <w:lang w:val="en-US"/>
        </w:rPr>
        <w:fldChar w:fldCharType="end"/>
      </w:r>
      <w:r w:rsidR="00065F20" w:rsidRPr="00F70316">
        <w:rPr>
          <w:rFonts w:ascii="Times New Roman" w:hAnsi="Times New Roman" w:cs="Times New Roman"/>
          <w:sz w:val="20"/>
          <w:szCs w:val="20"/>
          <w:lang w:val="en-US"/>
        </w:rPr>
      </w:r>
      <w:r w:rsidR="00065F20"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3" w:tooltip="Vejnar, 2012 #4" w:history="1">
        <w:r w:rsidR="003E5A9E" w:rsidRPr="00F70316">
          <w:rPr>
            <w:rFonts w:ascii="Times New Roman" w:hAnsi="Times New Roman" w:cs="Times New Roman"/>
            <w:noProof/>
            <w:sz w:val="20"/>
            <w:szCs w:val="20"/>
            <w:lang w:val="en-US"/>
          </w:rPr>
          <w:t>3</w:t>
        </w:r>
      </w:hyperlink>
      <w:r w:rsidR="00E9254E" w:rsidRPr="00F70316">
        <w:rPr>
          <w:rFonts w:ascii="Times New Roman" w:hAnsi="Times New Roman" w:cs="Times New Roman"/>
          <w:noProof/>
          <w:sz w:val="20"/>
          <w:szCs w:val="20"/>
          <w:lang w:val="en-US"/>
        </w:rPr>
        <w:t>,</w:t>
      </w:r>
      <w:hyperlink w:anchor="_ENREF_13" w:tooltip="Helwak, 2013 #13" w:history="1">
        <w:r w:rsidR="003E5A9E" w:rsidRPr="00F70316">
          <w:rPr>
            <w:rFonts w:ascii="Times New Roman" w:hAnsi="Times New Roman" w:cs="Times New Roman"/>
            <w:noProof/>
            <w:sz w:val="20"/>
            <w:szCs w:val="20"/>
            <w:lang w:val="en-US"/>
          </w:rPr>
          <w:t>13</w:t>
        </w:r>
      </w:hyperlink>
      <w:r w:rsidR="00E9254E" w:rsidRPr="00F70316">
        <w:rPr>
          <w:rFonts w:ascii="Times New Roman" w:hAnsi="Times New Roman" w:cs="Times New Roman"/>
          <w:noProof/>
          <w:sz w:val="20"/>
          <w:szCs w:val="20"/>
          <w:lang w:val="en-US"/>
        </w:rPr>
        <w:t>,</w:t>
      </w:r>
      <w:hyperlink w:anchor="_ENREF_14" w:tooltip="Ohler, 2004 #14" w:history="1">
        <w:r w:rsidR="003E5A9E" w:rsidRPr="00F70316">
          <w:rPr>
            <w:rFonts w:ascii="Times New Roman" w:hAnsi="Times New Roman" w:cs="Times New Roman"/>
            <w:noProof/>
            <w:sz w:val="20"/>
            <w:szCs w:val="20"/>
            <w:lang w:val="en-US"/>
          </w:rPr>
          <w:t>14</w:t>
        </w:r>
      </w:hyperlink>
      <w:r w:rsidR="00E9254E" w:rsidRPr="00F70316">
        <w:rPr>
          <w:rFonts w:ascii="Times New Roman" w:hAnsi="Times New Roman" w:cs="Times New Roman"/>
          <w:noProof/>
          <w:sz w:val="20"/>
          <w:szCs w:val="20"/>
          <w:lang w:val="en-US"/>
        </w:rPr>
        <w:t>)</w:t>
      </w:r>
      <w:r w:rsidR="00065F20" w:rsidRPr="00F70316">
        <w:rPr>
          <w:rFonts w:ascii="Times New Roman" w:hAnsi="Times New Roman" w:cs="Times New Roman"/>
          <w:sz w:val="20"/>
          <w:szCs w:val="20"/>
          <w:lang w:val="en-US"/>
        </w:rPr>
        <w:fldChar w:fldCharType="end"/>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(7) Conservation Difference</w:t>
      </w:r>
    </w:p>
    <w:p w:rsidR="00065F20"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t>This feature is calculated as the difference between the Stem conservation and Flanking conservation</w:t>
      </w:r>
      <w:r w:rsidR="00065F20" w:rsidRPr="00F70316">
        <w:rPr>
          <w:rFonts w:ascii="Times New Roman" w:hAnsi="Times New Roman" w:cs="Times New Roman"/>
          <w:sz w:val="20"/>
          <w:szCs w:val="20"/>
          <w:lang w:val="en-US"/>
        </w:rPr>
        <w:t xml:space="preserve">. This feature was also used by </w:t>
      </w:r>
      <w:r w:rsidR="00065F20" w:rsidRPr="00F70316">
        <w:rPr>
          <w:rFonts w:ascii="Times New Roman" w:hAnsi="Times New Roman" w:cs="Times New Roman"/>
          <w:sz w:val="20"/>
          <w:szCs w:val="20"/>
          <w:lang w:val="en-US"/>
        </w:rPr>
        <w:fldChar w:fldCharType="begin"/>
      </w:r>
      <w:r w:rsidR="00E9254E" w:rsidRPr="00F70316">
        <w:rPr>
          <w:rFonts w:ascii="Times New Roman" w:hAnsi="Times New Roman" w:cs="Times New Roman"/>
          <w:sz w:val="20"/>
          <w:szCs w:val="20"/>
          <w:lang w:val="en-US"/>
        </w:rPr>
        <w:instrText xml:space="preserve"> ADDIN EN.CITE &lt;EndNote&gt;&lt;Cite&gt;&lt;Author&gt;Helwak&lt;/Author&gt;&lt;Year&gt;2013&lt;/Year&gt;&lt;RecNum&gt;13&lt;/RecNum&gt;&lt;DisplayText&gt;(13)&lt;/DisplayText&gt;&lt;record&gt;&lt;rec-number&gt;13&lt;/rec-number&gt;&lt;foreign-keys&gt;&lt;key app="EN" db-id="aaaz909e9ww0wfeaddtp5a9mas9a2std0tr5"&gt;13&lt;/key&gt;&lt;/foreign-keys&gt;&lt;ref-type name="Journal Article"&gt;17&lt;/ref-type&gt;&lt;contributors&gt;&lt;authors&gt;&lt;author&gt;Helwak, Aleksandra&lt;/author&gt;&lt;author&gt;Kudla, Grzegorz&lt;/author&gt;&lt;author&gt;Dudnakova, Tatiana&lt;/author&gt;&lt;author&gt;Tollervey, David&lt;/author&gt;&lt;/authors&gt;&lt;/contributors&gt;&lt;titles&gt;&lt;title&gt;Mapping the human miRNA interactome by CLASH reveals frequent noncanonical binding&lt;/title&gt;&lt;secondary-title&gt;Cell&lt;/secondary-title&gt;&lt;/titles&gt;&lt;periodical&gt;&lt;full-title&gt;Cell&lt;/full-title&gt;&lt;/periodical&gt;&lt;pages&gt;654-665&lt;/pages&gt;&lt;volume&gt;153&lt;/volume&gt;&lt;number&gt;3&lt;/number&gt;&lt;dates&gt;&lt;year&gt;2013&lt;/year&gt;&lt;/dates&gt;&lt;isbn&gt;0092-8674&lt;/isbn&gt;&lt;urls&gt;&lt;/urls&gt;&lt;/record&gt;&lt;/Cite&gt;&lt;/EndNote&gt;</w:instrText>
      </w:r>
      <w:r w:rsidR="00065F20" w:rsidRPr="00F70316">
        <w:rPr>
          <w:rFonts w:ascii="Times New Roman" w:hAnsi="Times New Roman" w:cs="Times New Roman"/>
          <w:sz w:val="20"/>
          <w:szCs w:val="20"/>
          <w:lang w:val="en-US"/>
        </w:rPr>
        <w:fldChar w:fldCharType="separate"/>
      </w:r>
      <w:r w:rsidR="00E9254E" w:rsidRPr="00F70316">
        <w:rPr>
          <w:rFonts w:ascii="Times New Roman" w:hAnsi="Times New Roman" w:cs="Times New Roman"/>
          <w:noProof/>
          <w:sz w:val="20"/>
          <w:szCs w:val="20"/>
          <w:lang w:val="en-US"/>
        </w:rPr>
        <w:t>(</w:t>
      </w:r>
      <w:hyperlink w:anchor="_ENREF_13" w:tooltip="Helwak, 2013 #13" w:history="1">
        <w:r w:rsidR="003E5A9E" w:rsidRPr="00F70316">
          <w:rPr>
            <w:rFonts w:ascii="Times New Roman" w:hAnsi="Times New Roman" w:cs="Times New Roman"/>
            <w:noProof/>
            <w:sz w:val="20"/>
            <w:szCs w:val="20"/>
            <w:lang w:val="en-US"/>
          </w:rPr>
          <w:t>13</w:t>
        </w:r>
      </w:hyperlink>
      <w:r w:rsidR="00E9254E" w:rsidRPr="00F70316">
        <w:rPr>
          <w:rFonts w:ascii="Times New Roman" w:hAnsi="Times New Roman" w:cs="Times New Roman"/>
          <w:noProof/>
          <w:sz w:val="20"/>
          <w:szCs w:val="20"/>
          <w:lang w:val="en-US"/>
        </w:rPr>
        <w:t>)</w:t>
      </w:r>
      <w:r w:rsidR="00065F20" w:rsidRPr="00F70316">
        <w:rPr>
          <w:rFonts w:ascii="Times New Roman" w:hAnsi="Times New Roman" w:cs="Times New Roman"/>
          <w:sz w:val="20"/>
          <w:szCs w:val="20"/>
          <w:lang w:val="en-US"/>
        </w:rPr>
        <w:fldChar w:fldCharType="end"/>
      </w:r>
    </w:p>
    <w:p w:rsidR="008A6DBB" w:rsidRPr="00F70316" w:rsidRDefault="008A6DBB" w:rsidP="008A6DBB">
      <w:pPr>
        <w:rPr>
          <w:rFonts w:ascii="Times New Roman" w:hAnsi="Times New Roman" w:cs="Times New Roman"/>
          <w:b/>
          <w:sz w:val="20"/>
          <w:szCs w:val="20"/>
          <w:lang w:val="en-US"/>
        </w:rPr>
      </w:pPr>
      <w:r w:rsidRPr="00F70316">
        <w:rPr>
          <w:rFonts w:ascii="Times New Roman" w:hAnsi="Times New Roman" w:cs="Times New Roman"/>
          <w:b/>
          <w:sz w:val="20"/>
          <w:szCs w:val="20"/>
          <w:lang w:val="en-US"/>
        </w:rPr>
        <w:t>(8) m/e motif</w:t>
      </w:r>
    </w:p>
    <w:p w:rsidR="008A6DBB" w:rsidRPr="00F70316" w:rsidRDefault="008A6DBB" w:rsidP="008A6DBB">
      <w:pPr>
        <w:rPr>
          <w:rFonts w:ascii="Times New Roman" w:hAnsi="Times New Roman" w:cs="Times New Roman"/>
          <w:sz w:val="20"/>
          <w:szCs w:val="20"/>
          <w:lang w:val="en-US"/>
        </w:rPr>
      </w:pPr>
      <w:r w:rsidRPr="00F70316">
        <w:rPr>
          <w:rFonts w:ascii="Times New Roman" w:hAnsi="Times New Roman" w:cs="Times New Roman"/>
          <w:sz w:val="20"/>
          <w:szCs w:val="20"/>
          <w:lang w:val="en-US"/>
        </w:rPr>
        <w:lastRenderedPageBreak/>
        <w:t xml:space="preserve">This feature is about the paring probabilities at different positions of miRNA.  For each position of a miRNA, if it’s a pairing, we name it as m (matching), if not, we name it as e (else).  Then, we learned the probability of m/e at each position of miRNAs </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position w:val="-28"/>
          <w:sz w:val="20"/>
          <w:szCs w:val="20"/>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36pt" o:ole="">
            <v:imagedata r:id="rId5" o:title=""/>
          </v:shape>
          <o:OLEObject Type="Embed" ProgID="Equation.3" ShapeID="_x0000_i1025" DrawAspect="Content" ObjectID="_1518288645" r:id="rId6"/>
        </w:object>
      </w:r>
      <w:r w:rsidRPr="00F70316">
        <w:rPr>
          <w:rFonts w:ascii="Times New Roman" w:hAnsi="Times New Roman" w:cs="Times New Roman"/>
          <w:sz w:val="20"/>
          <w:szCs w:val="20"/>
        </w:rPr>
        <w:t xml:space="preserve">, where </w:t>
      </w:r>
      <w:r w:rsidRPr="00F70316">
        <w:rPr>
          <w:rFonts w:ascii="Times New Roman" w:hAnsi="Times New Roman" w:cs="Times New Roman"/>
          <w:i/>
          <w:sz w:val="20"/>
          <w:szCs w:val="20"/>
        </w:rPr>
        <w:t>x</w:t>
      </w:r>
      <w:r w:rsidRPr="00F70316">
        <w:rPr>
          <w:rFonts w:ascii="Times New Roman" w:hAnsi="Times New Roman" w:cs="Times New Roman"/>
          <w:sz w:val="20"/>
          <w:szCs w:val="20"/>
        </w:rPr>
        <w:t xml:space="preserve"> is length of miRNA and </w:t>
      </w:r>
      <w:r w:rsidRPr="00F70316">
        <w:rPr>
          <w:rFonts w:ascii="Times New Roman" w:hAnsi="Times New Roman" w:cs="Times New Roman"/>
          <w:i/>
          <w:sz w:val="20"/>
          <w:szCs w:val="20"/>
        </w:rPr>
        <w:t>p</w:t>
      </w:r>
      <w:r w:rsidRPr="00F70316">
        <w:rPr>
          <w:rFonts w:ascii="Times New Roman" w:hAnsi="Times New Roman" w:cs="Times New Roman"/>
          <w:i/>
          <w:sz w:val="20"/>
          <w:szCs w:val="20"/>
          <w:vertAlign w:val="subscript"/>
        </w:rPr>
        <w:t>i</w:t>
      </w:r>
      <w:r w:rsidRPr="00F70316">
        <w:rPr>
          <w:rFonts w:ascii="Times New Roman" w:hAnsi="Times New Roman" w:cs="Times New Roman"/>
          <w:i/>
          <w:sz w:val="20"/>
          <w:szCs w:val="20"/>
        </w:rPr>
        <w:t xml:space="preserve"> </w:t>
      </w:r>
      <w:r w:rsidRPr="00F70316">
        <w:rPr>
          <w:rFonts w:ascii="Times New Roman" w:hAnsi="Times New Roman" w:cs="Times New Roman"/>
          <w:sz w:val="20"/>
          <w:szCs w:val="20"/>
        </w:rPr>
        <w:t>is the probability of ‘m’ at position</w:t>
      </w:r>
      <w:r w:rsidRPr="00F70316">
        <w:rPr>
          <w:rFonts w:ascii="Times New Roman" w:hAnsi="Times New Roman" w:cs="Times New Roman"/>
          <w:i/>
          <w:sz w:val="20"/>
          <w:szCs w:val="20"/>
        </w:rPr>
        <w:t xml:space="preserve"> </w:t>
      </w:r>
      <w:proofErr w:type="spellStart"/>
      <w:r w:rsidRPr="00F70316">
        <w:rPr>
          <w:rFonts w:ascii="Times New Roman" w:hAnsi="Times New Roman" w:cs="Times New Roman"/>
          <w:i/>
          <w:sz w:val="20"/>
          <w:szCs w:val="20"/>
        </w:rPr>
        <w:t>i</w:t>
      </w:r>
      <w:proofErr w:type="spellEnd"/>
      <w:r w:rsidRPr="00F70316">
        <w:rPr>
          <w:rFonts w:ascii="Times New Roman" w:hAnsi="Times New Roman" w:cs="Times New Roman"/>
          <w:sz w:val="20"/>
          <w:szCs w:val="20"/>
        </w:rPr>
        <w:t xml:space="preserve"> of miRNA.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(9) Total number of paired positions</w:t>
      </w:r>
    </w:p>
    <w:p w:rsidR="006737A9"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as the total number of paired positions for each miRNA-mRNA binding site.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(10) The length of target mRNA region</w:t>
      </w:r>
    </w:p>
    <w:p w:rsidR="00BF42ED" w:rsidRPr="00F70316" w:rsidRDefault="008A6DBB" w:rsidP="00BF42ED">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as the length of miRNA binding target site region. For example, if miRNA x binds to mRNA y and the binding site between x and y are 28 </w:t>
      </w:r>
      <w:proofErr w:type="spellStart"/>
      <w:r w:rsidRPr="00F70316">
        <w:rPr>
          <w:rFonts w:ascii="Times New Roman" w:hAnsi="Times New Roman" w:cs="Times New Roman"/>
          <w:sz w:val="20"/>
          <w:szCs w:val="20"/>
        </w:rPr>
        <w:t>nts</w:t>
      </w:r>
      <w:proofErr w:type="spellEnd"/>
      <w:r w:rsidRPr="00F70316">
        <w:rPr>
          <w:rFonts w:ascii="Times New Roman" w:hAnsi="Times New Roman" w:cs="Times New Roman"/>
          <w:sz w:val="20"/>
          <w:szCs w:val="20"/>
        </w:rPr>
        <w:t xml:space="preserve"> region on mRNA y, this feature is 28. </w:t>
      </w:r>
      <w:r w:rsidR="00BF42ED" w:rsidRPr="00F70316">
        <w:rPr>
          <w:rFonts w:ascii="Times New Roman" w:hAnsi="Times New Roman" w:cs="Times New Roman"/>
          <w:sz w:val="20"/>
          <w:szCs w:val="20"/>
        </w:rPr>
        <w:t>Based on the distribution of the length of target mRNA region in the true CLASH miRNA target sites and negative control miRNA target site, the length of true miRNA target mRNA region is more concentrated on 20-24nt long.</w:t>
      </w:r>
    </w:p>
    <w:p w:rsidR="008A6DBB" w:rsidRPr="00F70316" w:rsidRDefault="008A6DBB" w:rsidP="008A6DBB">
      <w:pPr>
        <w:spacing w:line="360" w:lineRule="auto"/>
        <w:jc w:val="both"/>
        <w:rPr>
          <w:rFonts w:ascii="Times New Roman" w:hAnsi="Times New Roman" w:cs="Times New Roman"/>
          <w:sz w:val="20"/>
          <w:szCs w:val="20"/>
        </w:rPr>
      </w:pP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(11) The length of the largest consecutive pairs</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as the length of the longest consecutive pairs.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(12) Position of the largest consecutive pairs</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the relative position of largest consecutive pairs to </w:t>
      </w:r>
      <w:proofErr w:type="spellStart"/>
      <w:r w:rsidRPr="00F70316">
        <w:rPr>
          <w:rFonts w:ascii="Times New Roman" w:hAnsi="Times New Roman" w:cs="Times New Roman"/>
          <w:sz w:val="20"/>
          <w:szCs w:val="20"/>
        </w:rPr>
        <w:t>to</w:t>
      </w:r>
      <w:proofErr w:type="spellEnd"/>
      <w:r w:rsidRPr="00F70316">
        <w:rPr>
          <w:rFonts w:ascii="Times New Roman" w:hAnsi="Times New Roman" w:cs="Times New Roman"/>
          <w:sz w:val="20"/>
          <w:szCs w:val="20"/>
        </w:rPr>
        <w:t xml:space="preserve"> 5’ end of miRNA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(13) The length of the largest consecutive pairs allowing 2 mismatches</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as the length of the longest consecutive pairs allowing 2 mismatches </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w:t>
      </w:r>
      <w:r w:rsidRPr="00F70316">
        <w:rPr>
          <w:rFonts w:ascii="Times New Roman" w:hAnsi="Times New Roman" w:cs="Times New Roman"/>
          <w:b/>
          <w:sz w:val="20"/>
          <w:szCs w:val="20"/>
        </w:rPr>
        <w:t>14) The position of the largest consecutive pairs allowing 2 mismatches</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This feature is calculated the relative position of largest consecutive pairs allowing 2 mismatches to </w:t>
      </w:r>
      <w:proofErr w:type="spellStart"/>
      <w:r w:rsidRPr="00F70316">
        <w:rPr>
          <w:rFonts w:ascii="Times New Roman" w:hAnsi="Times New Roman" w:cs="Times New Roman"/>
          <w:sz w:val="20"/>
          <w:szCs w:val="20"/>
        </w:rPr>
        <w:t>to</w:t>
      </w:r>
      <w:proofErr w:type="spellEnd"/>
      <w:r w:rsidRPr="00F70316">
        <w:rPr>
          <w:rFonts w:ascii="Times New Roman" w:hAnsi="Times New Roman" w:cs="Times New Roman"/>
          <w:sz w:val="20"/>
          <w:szCs w:val="20"/>
        </w:rPr>
        <w:t xml:space="preserve"> 5’ end of miRNA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 xml:space="preserve">(15) </w:t>
      </w:r>
      <w:bookmarkStart w:id="0" w:name="OLE_LINK13"/>
      <w:bookmarkStart w:id="1" w:name="OLE_LINK14"/>
      <w:bookmarkStart w:id="2" w:name="OLE_LINK15"/>
      <w:r w:rsidRPr="00F70316">
        <w:rPr>
          <w:rFonts w:ascii="Times New Roman" w:hAnsi="Times New Roman" w:cs="Times New Roman"/>
          <w:b/>
          <w:sz w:val="20"/>
          <w:szCs w:val="20"/>
        </w:rPr>
        <w:t>The number of paired positions at the miRNA 3’ end</w:t>
      </w:r>
      <w:bookmarkEnd w:id="0"/>
      <w:bookmarkEnd w:id="1"/>
      <w:bookmarkEnd w:id="2"/>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Here miRNA 3’ end denotes the last 7 </w:t>
      </w:r>
      <w:proofErr w:type="spellStart"/>
      <w:proofErr w:type="gramStart"/>
      <w:r w:rsidRPr="00F70316">
        <w:rPr>
          <w:rFonts w:ascii="Times New Roman" w:hAnsi="Times New Roman" w:cs="Times New Roman"/>
          <w:sz w:val="20"/>
          <w:szCs w:val="20"/>
        </w:rPr>
        <w:t>nt</w:t>
      </w:r>
      <w:proofErr w:type="spellEnd"/>
      <w:proofErr w:type="gramEnd"/>
      <w:r w:rsidRPr="00F70316">
        <w:rPr>
          <w:rFonts w:ascii="Times New Roman" w:hAnsi="Times New Roman" w:cs="Times New Roman"/>
          <w:sz w:val="20"/>
          <w:szCs w:val="20"/>
        </w:rPr>
        <w:t xml:space="preserve"> of the miRNA and this feature is calculated as the number of paired positions in the miRNA 3’ end.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(16) The total number of paired positions in the seed region and the miRNA 3’ end</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This feature is calculated as the total number of pai</w:t>
      </w:r>
      <w:bookmarkStart w:id="3" w:name="_GoBack"/>
      <w:bookmarkEnd w:id="3"/>
      <w:r w:rsidRPr="00F70316">
        <w:rPr>
          <w:rFonts w:ascii="Times New Roman" w:hAnsi="Times New Roman" w:cs="Times New Roman"/>
          <w:sz w:val="20"/>
          <w:szCs w:val="20"/>
        </w:rPr>
        <w:t>red positions in the seed region and the miRNA 3’ end</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lastRenderedPageBreak/>
        <w:t xml:space="preserve">(17) </w:t>
      </w:r>
      <w:r w:rsidR="003F2B8B" w:rsidRPr="00F70316">
        <w:rPr>
          <w:rFonts w:ascii="Times New Roman" w:hAnsi="Times New Roman" w:cs="Times New Roman"/>
          <w:b/>
          <w:sz w:val="20"/>
          <w:szCs w:val="20"/>
        </w:rPr>
        <w:t xml:space="preserve">The difference </w:t>
      </w:r>
      <w:r w:rsidR="008F1E43" w:rsidRPr="00F70316">
        <w:rPr>
          <w:rFonts w:ascii="Times New Roman" w:hAnsi="Times New Roman" w:cs="Times New Roman"/>
          <w:b/>
          <w:sz w:val="20"/>
          <w:szCs w:val="20"/>
        </w:rPr>
        <w:t>between</w:t>
      </w:r>
      <w:r w:rsidR="003F2B8B" w:rsidRPr="00F70316">
        <w:rPr>
          <w:rFonts w:ascii="Times New Roman" w:hAnsi="Times New Roman" w:cs="Times New Roman"/>
          <w:b/>
          <w:sz w:val="20"/>
          <w:szCs w:val="20"/>
        </w:rPr>
        <w:t xml:space="preserve"> the number of paired positions in the seed region and that in the miRNA 3’ end</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 xml:space="preserve"> This feature is calculated as the difference # of paired positions between the seed region and the miRNA 3’ end region. </w:t>
      </w:r>
    </w:p>
    <w:p w:rsidR="008A6DBB" w:rsidRPr="00F70316" w:rsidRDefault="008A6DBB" w:rsidP="008A6DBB">
      <w:pPr>
        <w:spacing w:line="360" w:lineRule="auto"/>
        <w:jc w:val="both"/>
        <w:rPr>
          <w:rFonts w:ascii="Times New Roman" w:hAnsi="Times New Roman" w:cs="Times New Roman"/>
          <w:b/>
          <w:sz w:val="20"/>
          <w:szCs w:val="20"/>
        </w:rPr>
      </w:pPr>
      <w:r w:rsidRPr="00F70316">
        <w:rPr>
          <w:rFonts w:ascii="Times New Roman" w:hAnsi="Times New Roman" w:cs="Times New Roman"/>
          <w:b/>
          <w:sz w:val="20"/>
          <w:szCs w:val="20"/>
        </w:rPr>
        <w:t>(18) Exon preference</w:t>
      </w:r>
    </w:p>
    <w:p w:rsidR="008A6DBB" w:rsidRPr="00F70316" w:rsidRDefault="008A6DBB" w:rsidP="008A6DBB">
      <w:pPr>
        <w:spacing w:line="360" w:lineRule="auto"/>
        <w:jc w:val="both"/>
        <w:rPr>
          <w:rFonts w:ascii="Times New Roman" w:hAnsi="Times New Roman" w:cs="Times New Roman"/>
          <w:sz w:val="20"/>
          <w:szCs w:val="20"/>
        </w:rPr>
      </w:pPr>
      <w:r w:rsidRPr="00F70316">
        <w:rPr>
          <w:rFonts w:ascii="Times New Roman" w:hAnsi="Times New Roman" w:cs="Times New Roman"/>
          <w:sz w:val="20"/>
          <w:szCs w:val="20"/>
        </w:rPr>
        <w:t>This feature is showing the preference of miRNA-mRNA binding in terms of exons. Whether the miRNAs prefer to bind specific exons? This feature is calculated as the relative number of exons to n</w:t>
      </w:r>
      <w:r w:rsidR="001C444F" w:rsidRPr="00F70316">
        <w:rPr>
          <w:rFonts w:ascii="Times New Roman" w:hAnsi="Times New Roman" w:cs="Times New Roman"/>
          <w:sz w:val="20"/>
          <w:szCs w:val="20"/>
        </w:rPr>
        <w:t>earest end (either 5’ or 3’ end</w:t>
      </w:r>
      <w:r w:rsidRPr="00F70316">
        <w:rPr>
          <w:rFonts w:ascii="Times New Roman" w:hAnsi="Times New Roman" w:cs="Times New Roman"/>
          <w:sz w:val="20"/>
          <w:szCs w:val="20"/>
        </w:rPr>
        <w:t>)</w:t>
      </w:r>
      <w:r w:rsidR="001909B5" w:rsidRPr="00F70316">
        <w:rPr>
          <w:rFonts w:ascii="Times New Roman" w:hAnsi="Times New Roman" w:cs="Times New Roman"/>
          <w:sz w:val="20"/>
          <w:szCs w:val="20"/>
        </w:rPr>
        <w:t xml:space="preserve">. For example, if the miRNA binds to the first exon of the mRNA, the exon preference will be 0 (0-based). </w:t>
      </w:r>
    </w:p>
    <w:p w:rsidR="003E5A9E" w:rsidRPr="003E5A9E" w:rsidRDefault="008A6DBB" w:rsidP="003E5A9E">
      <w:pPr>
        <w:pStyle w:val="EndNoteBibliography"/>
        <w:spacing w:after="0"/>
        <w:ind w:left="720" w:hanging="720"/>
      </w:pPr>
      <w:r>
        <w:rPr>
          <w:rFonts w:ascii="Arial" w:hAnsi="Arial"/>
          <w:lang w:val="en-US"/>
        </w:rPr>
        <w:fldChar w:fldCharType="begin"/>
      </w:r>
      <w:r>
        <w:rPr>
          <w:rFonts w:ascii="Arial" w:hAnsi="Arial"/>
          <w:lang w:val="en-US"/>
        </w:rPr>
        <w:instrText xml:space="preserve"> ADDIN EN.REFLIST </w:instrText>
      </w:r>
      <w:r>
        <w:rPr>
          <w:rFonts w:ascii="Arial" w:hAnsi="Arial"/>
          <w:lang w:val="en-US"/>
        </w:rPr>
        <w:fldChar w:fldCharType="separate"/>
      </w:r>
      <w:bookmarkStart w:id="4" w:name="_ENREF_1"/>
      <w:r w:rsidR="003E5A9E" w:rsidRPr="003E5A9E">
        <w:t>1.</w:t>
      </w:r>
      <w:r w:rsidR="003E5A9E" w:rsidRPr="003E5A9E">
        <w:tab/>
        <w:t xml:space="preserve">John, B., Enright, A.J., Aravin, A., Tuschl, T., Sander, C. and Marks, D.S. (2004) Human microRNA targets. </w:t>
      </w:r>
      <w:r w:rsidR="003E5A9E" w:rsidRPr="003E5A9E">
        <w:rPr>
          <w:i/>
        </w:rPr>
        <w:t>PLoS Biol</w:t>
      </w:r>
      <w:r w:rsidR="003E5A9E" w:rsidRPr="003E5A9E">
        <w:t xml:space="preserve">, </w:t>
      </w:r>
      <w:r w:rsidR="003E5A9E" w:rsidRPr="003E5A9E">
        <w:rPr>
          <w:b/>
        </w:rPr>
        <w:t>2</w:t>
      </w:r>
      <w:r w:rsidR="003E5A9E" w:rsidRPr="003E5A9E">
        <w:t>, e363.</w:t>
      </w:r>
      <w:bookmarkEnd w:id="4"/>
    </w:p>
    <w:p w:rsidR="003E5A9E" w:rsidRPr="003E5A9E" w:rsidRDefault="003E5A9E" w:rsidP="003E5A9E">
      <w:pPr>
        <w:pStyle w:val="EndNoteBibliography"/>
        <w:spacing w:after="0"/>
        <w:ind w:left="720" w:hanging="720"/>
      </w:pPr>
      <w:bookmarkStart w:id="5" w:name="_ENREF_2"/>
      <w:r w:rsidRPr="003E5A9E">
        <w:t>2.</w:t>
      </w:r>
      <w:r w:rsidRPr="003E5A9E">
        <w:tab/>
        <w:t xml:space="preserve">Krüger, J. and Rehmsmeier, M. (2006) RNAhybrid: microRNA target prediction easy, fast and flexible. </w:t>
      </w:r>
      <w:r w:rsidRPr="003E5A9E">
        <w:rPr>
          <w:i/>
        </w:rPr>
        <w:t>Nucleic acids research</w:t>
      </w:r>
      <w:r w:rsidRPr="003E5A9E">
        <w:t xml:space="preserve">, </w:t>
      </w:r>
      <w:r w:rsidRPr="003E5A9E">
        <w:rPr>
          <w:b/>
        </w:rPr>
        <w:t>34</w:t>
      </w:r>
      <w:r w:rsidRPr="003E5A9E">
        <w:t>, W451-W454.</w:t>
      </w:r>
      <w:bookmarkEnd w:id="5"/>
    </w:p>
    <w:p w:rsidR="003E5A9E" w:rsidRPr="003E5A9E" w:rsidRDefault="003E5A9E" w:rsidP="003E5A9E">
      <w:pPr>
        <w:pStyle w:val="EndNoteBibliography"/>
        <w:spacing w:after="0"/>
        <w:ind w:left="720" w:hanging="720"/>
      </w:pPr>
      <w:bookmarkStart w:id="6" w:name="_ENREF_3"/>
      <w:r w:rsidRPr="003E5A9E">
        <w:t>3.</w:t>
      </w:r>
      <w:r w:rsidRPr="003E5A9E">
        <w:tab/>
        <w:t xml:space="preserve">Vejnar, C.E. and Zdobnov, E.M. (2012) miRmap: Comprehensive prediction of microRNA target repression strength. </w:t>
      </w:r>
      <w:r w:rsidRPr="003E5A9E">
        <w:rPr>
          <w:i/>
        </w:rPr>
        <w:t>Nucleic acids research</w:t>
      </w:r>
      <w:r w:rsidRPr="003E5A9E">
        <w:t xml:space="preserve">, </w:t>
      </w:r>
      <w:r w:rsidRPr="003E5A9E">
        <w:rPr>
          <w:b/>
        </w:rPr>
        <w:t>40</w:t>
      </w:r>
      <w:r w:rsidRPr="003E5A9E">
        <w:t>, 11673-11683.</w:t>
      </w:r>
      <w:bookmarkEnd w:id="6"/>
    </w:p>
    <w:p w:rsidR="003E5A9E" w:rsidRPr="003E5A9E" w:rsidRDefault="003E5A9E" w:rsidP="003E5A9E">
      <w:pPr>
        <w:pStyle w:val="EndNoteBibliography"/>
        <w:spacing w:after="0"/>
        <w:ind w:left="720" w:hanging="720"/>
      </w:pPr>
      <w:bookmarkStart w:id="7" w:name="_ENREF_4"/>
      <w:r w:rsidRPr="003E5A9E">
        <w:t>4.</w:t>
      </w:r>
      <w:r w:rsidRPr="003E5A9E">
        <w:tab/>
        <w:t xml:space="preserve">Grimson, A., Farh, K.K.-H., Johnston, W.K., Garrett-Engele, P., Lim, L.P. and Bartel, D.P. (2007) MicroRNA targeting specificity in mammals: determinants beyond seed pairing. </w:t>
      </w:r>
      <w:r w:rsidRPr="003E5A9E">
        <w:rPr>
          <w:i/>
        </w:rPr>
        <w:t>Molecular cell</w:t>
      </w:r>
      <w:r w:rsidRPr="003E5A9E">
        <w:t xml:space="preserve">, </w:t>
      </w:r>
      <w:r w:rsidRPr="003E5A9E">
        <w:rPr>
          <w:b/>
        </w:rPr>
        <w:t>27</w:t>
      </w:r>
      <w:r w:rsidRPr="003E5A9E">
        <w:t>, 91-105.</w:t>
      </w:r>
      <w:bookmarkEnd w:id="7"/>
    </w:p>
    <w:p w:rsidR="003E5A9E" w:rsidRPr="003E5A9E" w:rsidRDefault="003E5A9E" w:rsidP="003E5A9E">
      <w:pPr>
        <w:pStyle w:val="EndNoteBibliography"/>
        <w:spacing w:after="0"/>
        <w:ind w:left="720" w:hanging="720"/>
      </w:pPr>
      <w:bookmarkStart w:id="8" w:name="_ENREF_5"/>
      <w:r w:rsidRPr="003E5A9E">
        <w:t>5.</w:t>
      </w:r>
      <w:r w:rsidRPr="003E5A9E">
        <w:tab/>
        <w:t xml:space="preserve">Kertesz, M., Iovino, N., Unnerstall, U., Gaul, U. and Segal, E. (2007) The role of site accessibility in microRNA target recognition. </w:t>
      </w:r>
      <w:r w:rsidRPr="003E5A9E">
        <w:rPr>
          <w:i/>
        </w:rPr>
        <w:t>Nature genetics</w:t>
      </w:r>
      <w:r w:rsidRPr="003E5A9E">
        <w:t xml:space="preserve">, </w:t>
      </w:r>
      <w:r w:rsidRPr="003E5A9E">
        <w:rPr>
          <w:b/>
        </w:rPr>
        <w:t>39</w:t>
      </w:r>
      <w:r w:rsidRPr="003E5A9E">
        <w:t>, 1278-1284.</w:t>
      </w:r>
      <w:bookmarkEnd w:id="8"/>
    </w:p>
    <w:p w:rsidR="003E5A9E" w:rsidRPr="003E5A9E" w:rsidRDefault="003E5A9E" w:rsidP="003E5A9E">
      <w:pPr>
        <w:pStyle w:val="EndNoteBibliography"/>
        <w:spacing w:after="0"/>
        <w:ind w:left="720" w:hanging="720"/>
      </w:pPr>
      <w:bookmarkStart w:id="9" w:name="_ENREF_6"/>
      <w:r w:rsidRPr="003E5A9E">
        <w:t>6.</w:t>
      </w:r>
      <w:r w:rsidRPr="003E5A9E">
        <w:tab/>
        <w:t xml:space="preserve">Maragkakis, M., Reczko, M., Simossis, V.A., Alexiou, P., Papadopoulos, G.L., Dalamagas, T., Giannopoulos, G., Goumas, G., Koukis, E. and Kourtis, K. (2009) DIANA-microT web server: elucidating microRNA functions through target prediction. </w:t>
      </w:r>
      <w:r w:rsidRPr="003E5A9E">
        <w:rPr>
          <w:i/>
        </w:rPr>
        <w:t>Nucleic acids research</w:t>
      </w:r>
      <w:r w:rsidRPr="003E5A9E">
        <w:t>, gkp292.</w:t>
      </w:r>
      <w:bookmarkEnd w:id="9"/>
    </w:p>
    <w:p w:rsidR="003E5A9E" w:rsidRPr="003E5A9E" w:rsidRDefault="003E5A9E" w:rsidP="003E5A9E">
      <w:pPr>
        <w:pStyle w:val="EndNoteBibliography"/>
        <w:spacing w:after="0"/>
        <w:ind w:left="720" w:hanging="720"/>
      </w:pPr>
      <w:bookmarkStart w:id="10" w:name="_ENREF_7"/>
      <w:r w:rsidRPr="003E5A9E">
        <w:t>7.</w:t>
      </w:r>
      <w:r w:rsidRPr="003E5A9E">
        <w:tab/>
        <w:t xml:space="preserve">Tafer, H., Ameres, S.L., Obernosterer, G., Gebeshuber, C.A., Schroeder, R., Martinez, J. and Hofacker, I.L. (2008) The impact of target site accessibility on the design of effective siRNAs. </w:t>
      </w:r>
      <w:r w:rsidRPr="003E5A9E">
        <w:rPr>
          <w:i/>
        </w:rPr>
        <w:t>Nature biotechnology</w:t>
      </w:r>
      <w:r w:rsidRPr="003E5A9E">
        <w:t xml:space="preserve">, </w:t>
      </w:r>
      <w:r w:rsidRPr="003E5A9E">
        <w:rPr>
          <w:b/>
        </w:rPr>
        <w:t>26</w:t>
      </w:r>
      <w:r w:rsidRPr="003E5A9E">
        <w:t>, 578-583.</w:t>
      </w:r>
      <w:bookmarkEnd w:id="10"/>
    </w:p>
    <w:p w:rsidR="003E5A9E" w:rsidRPr="003E5A9E" w:rsidRDefault="003E5A9E" w:rsidP="003E5A9E">
      <w:pPr>
        <w:pStyle w:val="EndNoteBibliography"/>
        <w:spacing w:after="0"/>
        <w:ind w:left="720" w:hanging="720"/>
      </w:pPr>
      <w:bookmarkStart w:id="11" w:name="_ENREF_8"/>
      <w:r w:rsidRPr="003E5A9E">
        <w:t>8.</w:t>
      </w:r>
      <w:r w:rsidRPr="003E5A9E">
        <w:tab/>
        <w:t xml:space="preserve">Marín, R.M. and Vaníček, J. (2011) Efficient use of accessibility in microRNA target prediction. </w:t>
      </w:r>
      <w:r w:rsidRPr="003E5A9E">
        <w:rPr>
          <w:i/>
        </w:rPr>
        <w:t>Nucleic acids research</w:t>
      </w:r>
      <w:r w:rsidRPr="003E5A9E">
        <w:t xml:space="preserve">, </w:t>
      </w:r>
      <w:r w:rsidRPr="003E5A9E">
        <w:rPr>
          <w:b/>
        </w:rPr>
        <w:t>39</w:t>
      </w:r>
      <w:r w:rsidRPr="003E5A9E">
        <w:t>, 19-29.</w:t>
      </w:r>
      <w:bookmarkEnd w:id="11"/>
    </w:p>
    <w:p w:rsidR="003E5A9E" w:rsidRPr="003E5A9E" w:rsidRDefault="003E5A9E" w:rsidP="003E5A9E">
      <w:pPr>
        <w:pStyle w:val="EndNoteBibliography"/>
        <w:spacing w:after="0"/>
        <w:ind w:left="720" w:hanging="720"/>
      </w:pPr>
      <w:bookmarkStart w:id="12" w:name="_ENREF_9"/>
      <w:r w:rsidRPr="003E5A9E">
        <w:t>9.</w:t>
      </w:r>
      <w:r w:rsidRPr="003E5A9E">
        <w:tab/>
        <w:t xml:space="preserve">Li, J., Kim, T., Nutiu, R., Ray, D., Hughes, T.R. and Zhang, Z. (2014) Identifying mRNA sequence elements for target recognition by human Argonaute proteins. </w:t>
      </w:r>
      <w:r w:rsidRPr="003E5A9E">
        <w:rPr>
          <w:i/>
        </w:rPr>
        <w:t>Genome research</w:t>
      </w:r>
      <w:r w:rsidRPr="003E5A9E">
        <w:t xml:space="preserve">, </w:t>
      </w:r>
      <w:r w:rsidRPr="003E5A9E">
        <w:rPr>
          <w:b/>
        </w:rPr>
        <w:t>24</w:t>
      </w:r>
      <w:r w:rsidRPr="003E5A9E">
        <w:t>, 775-785.</w:t>
      </w:r>
      <w:bookmarkEnd w:id="12"/>
    </w:p>
    <w:p w:rsidR="003E5A9E" w:rsidRPr="003E5A9E" w:rsidRDefault="003E5A9E" w:rsidP="003E5A9E">
      <w:pPr>
        <w:pStyle w:val="EndNoteBibliography"/>
        <w:spacing w:after="0"/>
        <w:ind w:left="720" w:hanging="720"/>
      </w:pPr>
      <w:bookmarkStart w:id="13" w:name="_ENREF_10"/>
      <w:r w:rsidRPr="003E5A9E">
        <w:t>10.</w:t>
      </w:r>
      <w:r w:rsidRPr="003E5A9E">
        <w:tab/>
        <w:t xml:space="preserve">Chen, C.-Y.A. and Shyu, A.-B. (1995) AU-rich elements: characterization and importance in mRNA degradation. </w:t>
      </w:r>
      <w:r w:rsidRPr="003E5A9E">
        <w:rPr>
          <w:i/>
        </w:rPr>
        <w:t>Trends in biochemical sciences</w:t>
      </w:r>
      <w:r w:rsidRPr="003E5A9E">
        <w:t xml:space="preserve">, </w:t>
      </w:r>
      <w:r w:rsidRPr="003E5A9E">
        <w:rPr>
          <w:b/>
        </w:rPr>
        <w:t>20</w:t>
      </w:r>
      <w:r w:rsidRPr="003E5A9E">
        <w:t>, 465-470.</w:t>
      </w:r>
      <w:bookmarkEnd w:id="13"/>
    </w:p>
    <w:p w:rsidR="003E5A9E" w:rsidRPr="003E5A9E" w:rsidRDefault="003E5A9E" w:rsidP="003E5A9E">
      <w:pPr>
        <w:pStyle w:val="EndNoteBibliography"/>
        <w:spacing w:after="0"/>
        <w:ind w:left="720" w:hanging="720"/>
      </w:pPr>
      <w:bookmarkStart w:id="14" w:name="_ENREF_11"/>
      <w:r w:rsidRPr="003E5A9E">
        <w:t>11.</w:t>
      </w:r>
      <w:r w:rsidRPr="003E5A9E">
        <w:tab/>
        <w:t xml:space="preserve">Jing, Q., Huang, S., Guth, S., Zarubin, T., Motoyama, A., Chen, J., Di Padova, F., Lin, S.-C., Gram, H. and Han, J. (2005) Involvement of microRNA in AU-rich element-mediated mRNA instability. </w:t>
      </w:r>
      <w:r w:rsidRPr="003E5A9E">
        <w:rPr>
          <w:i/>
        </w:rPr>
        <w:t>Cell</w:t>
      </w:r>
      <w:r w:rsidRPr="003E5A9E">
        <w:t xml:space="preserve">, </w:t>
      </w:r>
      <w:r w:rsidRPr="003E5A9E">
        <w:rPr>
          <w:b/>
        </w:rPr>
        <w:t>120</w:t>
      </w:r>
      <w:r w:rsidRPr="003E5A9E">
        <w:t>, 623-634.</w:t>
      </w:r>
      <w:bookmarkEnd w:id="14"/>
    </w:p>
    <w:p w:rsidR="003E5A9E" w:rsidRPr="003E5A9E" w:rsidRDefault="003E5A9E" w:rsidP="003E5A9E">
      <w:pPr>
        <w:pStyle w:val="EndNoteBibliography"/>
        <w:spacing w:after="0"/>
        <w:ind w:left="720" w:hanging="720"/>
      </w:pPr>
      <w:bookmarkStart w:id="15" w:name="_ENREF_12"/>
      <w:r w:rsidRPr="003E5A9E">
        <w:t>12.</w:t>
      </w:r>
      <w:r w:rsidRPr="003E5A9E">
        <w:tab/>
        <w:t xml:space="preserve">Sætrom, P., Snøve Jr, O., Nedland, M., Grünfeld, T.B., Lin, Y., Bass, M.B. and Canon, J.R. (2006) Conserved microRNA characteristics in mammals. </w:t>
      </w:r>
      <w:r w:rsidRPr="003E5A9E">
        <w:rPr>
          <w:i/>
        </w:rPr>
        <w:t>Oligonucleotides</w:t>
      </w:r>
      <w:r w:rsidRPr="003E5A9E">
        <w:t xml:space="preserve">, </w:t>
      </w:r>
      <w:r w:rsidRPr="003E5A9E">
        <w:rPr>
          <w:b/>
        </w:rPr>
        <w:t>16</w:t>
      </w:r>
      <w:r w:rsidRPr="003E5A9E">
        <w:t>, 115-144.</w:t>
      </w:r>
      <w:bookmarkEnd w:id="15"/>
    </w:p>
    <w:p w:rsidR="003E5A9E" w:rsidRPr="003E5A9E" w:rsidRDefault="003E5A9E" w:rsidP="003E5A9E">
      <w:pPr>
        <w:pStyle w:val="EndNoteBibliography"/>
        <w:spacing w:after="0"/>
        <w:ind w:left="720" w:hanging="720"/>
      </w:pPr>
      <w:bookmarkStart w:id="16" w:name="_ENREF_13"/>
      <w:r w:rsidRPr="003E5A9E">
        <w:t>13.</w:t>
      </w:r>
      <w:r w:rsidRPr="003E5A9E">
        <w:tab/>
        <w:t xml:space="preserve">Helwak, A., Kudla, G., Dudnakova, T. and Tollervey, D. (2013) Mapping the human miRNA interactome by CLASH reveals frequent noncanonical binding. </w:t>
      </w:r>
      <w:r w:rsidRPr="003E5A9E">
        <w:rPr>
          <w:i/>
        </w:rPr>
        <w:t>Cell</w:t>
      </w:r>
      <w:r w:rsidRPr="003E5A9E">
        <w:t xml:space="preserve">, </w:t>
      </w:r>
      <w:r w:rsidRPr="003E5A9E">
        <w:rPr>
          <w:b/>
        </w:rPr>
        <w:t>153</w:t>
      </w:r>
      <w:r w:rsidRPr="003E5A9E">
        <w:t>, 654-665.</w:t>
      </w:r>
      <w:bookmarkEnd w:id="16"/>
    </w:p>
    <w:p w:rsidR="003E5A9E" w:rsidRPr="003E5A9E" w:rsidRDefault="003E5A9E" w:rsidP="003E5A9E">
      <w:pPr>
        <w:pStyle w:val="EndNoteBibliography"/>
        <w:ind w:left="720" w:hanging="720"/>
      </w:pPr>
      <w:bookmarkStart w:id="17" w:name="_ENREF_14"/>
      <w:r w:rsidRPr="003E5A9E">
        <w:t>14.</w:t>
      </w:r>
      <w:r w:rsidRPr="003E5A9E">
        <w:tab/>
        <w:t xml:space="preserve">Ohler, U., Yekta, S., Lim, L.P., Bartel, D.P. and Burge, C.B. (2004) Patterns of flanking sequence conservation and a characteristic upstream motif for microRNA gene identification. </w:t>
      </w:r>
      <w:r w:rsidRPr="003E5A9E">
        <w:rPr>
          <w:i/>
        </w:rPr>
        <w:t>Rna</w:t>
      </w:r>
      <w:r w:rsidRPr="003E5A9E">
        <w:t xml:space="preserve">, </w:t>
      </w:r>
      <w:r w:rsidRPr="003E5A9E">
        <w:rPr>
          <w:b/>
        </w:rPr>
        <w:t>10</w:t>
      </w:r>
      <w:r w:rsidRPr="003E5A9E">
        <w:t>, 1309-1322.</w:t>
      </w:r>
      <w:bookmarkEnd w:id="17"/>
    </w:p>
    <w:p w:rsidR="008A6DBB" w:rsidRPr="008C560B" w:rsidRDefault="008A6DBB" w:rsidP="008A6DBB">
      <w:pPr>
        <w:rPr>
          <w:rFonts w:ascii="Arial" w:hAnsi="Arial"/>
          <w:lang w:val="en-US"/>
        </w:rPr>
      </w:pPr>
      <w:r>
        <w:rPr>
          <w:rFonts w:ascii="Arial" w:hAnsi="Arial"/>
          <w:lang w:val="en-US"/>
        </w:rPr>
        <w:fldChar w:fldCharType="end"/>
      </w:r>
    </w:p>
    <w:p w:rsidR="000B5508" w:rsidRDefault="000B5508"/>
    <w:sectPr w:rsidR="000B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az909e9ww0wfeaddtp5a9mas9a2std0tr5&quot;&gt;S1&lt;record-ids&gt;&lt;item&gt;1&lt;/item&gt;&lt;item&gt;2&lt;/item&gt;&lt;item&gt;3&lt;/item&gt;&lt;item&gt;4&lt;/item&gt;&lt;item&gt;5&lt;/item&gt;&lt;item&gt;6&lt;/item&gt;&lt;item&gt;7&lt;/item&gt;&lt;item&gt;8&lt;/item&gt;&lt;item&gt;9&lt;/item&gt;&lt;item&gt;10&lt;/item&gt;&lt;item&gt;12&lt;/item&gt;&lt;item&gt;13&lt;/item&gt;&lt;item&gt;14&lt;/item&gt;&lt;item&gt;16&lt;/item&gt;&lt;/record-ids&gt;&lt;/item&gt;&lt;/Libraries&gt;"/>
  </w:docVars>
  <w:rsids>
    <w:rsidRoot w:val="003506B2"/>
    <w:rsid w:val="00065F20"/>
    <w:rsid w:val="000B5508"/>
    <w:rsid w:val="000F1212"/>
    <w:rsid w:val="000F39E5"/>
    <w:rsid w:val="00137A07"/>
    <w:rsid w:val="001453C5"/>
    <w:rsid w:val="001909B5"/>
    <w:rsid w:val="001A727C"/>
    <w:rsid w:val="001C444F"/>
    <w:rsid w:val="002711D1"/>
    <w:rsid w:val="002B4303"/>
    <w:rsid w:val="003506B2"/>
    <w:rsid w:val="003E5A9E"/>
    <w:rsid w:val="003F2B8B"/>
    <w:rsid w:val="00506296"/>
    <w:rsid w:val="005E4BCF"/>
    <w:rsid w:val="006737A9"/>
    <w:rsid w:val="00684C63"/>
    <w:rsid w:val="00800CDB"/>
    <w:rsid w:val="008A6DBB"/>
    <w:rsid w:val="008F1E43"/>
    <w:rsid w:val="009500F8"/>
    <w:rsid w:val="009E2BD2"/>
    <w:rsid w:val="009F7844"/>
    <w:rsid w:val="00A86B78"/>
    <w:rsid w:val="00BF42ED"/>
    <w:rsid w:val="00CE2EA3"/>
    <w:rsid w:val="00E9254E"/>
    <w:rsid w:val="00F70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E0C10-6C23-42E2-B1BE-DC1B5F9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BB"/>
    <w:pPr>
      <w:spacing w:after="200" w:line="276" w:lineRule="auto"/>
    </w:pPr>
    <w:rPr>
      <w:rFonts w:ascii="Calibri" w:eastAsia="SimSun"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BB"/>
    <w:rPr>
      <w:color w:val="0563C1" w:themeColor="hyperlink"/>
      <w:u w:val="single"/>
    </w:rPr>
  </w:style>
  <w:style w:type="paragraph" w:customStyle="1" w:styleId="EndNoteBibliography">
    <w:name w:val="EndNote Bibliography"/>
    <w:basedOn w:val="Normal"/>
    <w:link w:val="EndNoteBibliographyChar"/>
    <w:rsid w:val="008A6DBB"/>
    <w:pPr>
      <w:spacing w:line="240" w:lineRule="auto"/>
    </w:pPr>
    <w:rPr>
      <w:rFonts w:cs="Calibri"/>
      <w:noProof/>
    </w:rPr>
  </w:style>
  <w:style w:type="character" w:customStyle="1" w:styleId="EndNoteBibliographyChar">
    <w:name w:val="EndNote Bibliography Char"/>
    <w:basedOn w:val="DefaultParagraphFont"/>
    <w:link w:val="EndNoteBibliography"/>
    <w:rsid w:val="008A6DBB"/>
    <w:rPr>
      <w:rFonts w:ascii="Calibri" w:eastAsia="SimSun" w:hAnsi="Calibri" w:cs="Calibri"/>
      <w:noProof/>
      <w:lang w:val="en-GB"/>
    </w:rPr>
  </w:style>
  <w:style w:type="paragraph" w:styleId="Caption">
    <w:name w:val="caption"/>
    <w:basedOn w:val="Normal"/>
    <w:next w:val="Normal"/>
    <w:uiPriority w:val="35"/>
    <w:unhideWhenUsed/>
    <w:qFormat/>
    <w:rsid w:val="009F7844"/>
    <w:pPr>
      <w:spacing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9500F8"/>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500F8"/>
    <w:rPr>
      <w:rFonts w:ascii="Calibri" w:eastAsia="SimSun" w:hAnsi="Calibri" w:cs="Calibri"/>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http://www.tbi.univie.ac.at/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Ding</dc:creator>
  <cp:keywords/>
  <dc:description/>
  <cp:lastModifiedBy>Jun Ding</cp:lastModifiedBy>
  <cp:revision>40</cp:revision>
  <dcterms:created xsi:type="dcterms:W3CDTF">2015-09-30T04:04:00Z</dcterms:created>
  <dcterms:modified xsi:type="dcterms:W3CDTF">2016-03-01T03:04:00Z</dcterms:modified>
</cp:coreProperties>
</file>